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A1FBC">
      <w:pPr>
        <w:pStyle w:val="2"/>
        <w:spacing w:before="101" w:line="225" w:lineRule="auto"/>
        <w:jc w:val="center"/>
        <w:rPr>
          <w:rFonts w:hint="eastAsia"/>
          <w:sz w:val="32"/>
          <w:szCs w:val="32"/>
          <w:lang w:eastAsia="zh-CN"/>
        </w:rPr>
      </w:pPr>
      <w:r>
        <w:rPr>
          <w:b/>
          <w:bCs/>
          <w:sz w:val="32"/>
          <w:szCs w:val="32"/>
          <w:lang w:eastAsia="zh-CN"/>
        </w:rPr>
        <w:t>东南大学成贤学院</w:t>
      </w:r>
      <w:r>
        <w:rPr>
          <w:b/>
          <w:bCs/>
          <w:sz w:val="32"/>
          <w:szCs w:val="32"/>
          <w:u w:val="single"/>
          <w:lang w:eastAsia="zh-CN"/>
        </w:rPr>
        <w:t>护理学</w:t>
      </w:r>
      <w:r>
        <w:rPr>
          <w:b/>
          <w:bCs/>
          <w:sz w:val="32"/>
          <w:szCs w:val="32"/>
          <w:lang w:eastAsia="zh-CN"/>
        </w:rPr>
        <w:t>本科专业培养方案</w:t>
      </w:r>
    </w:p>
    <w:p w14:paraId="1030300A">
      <w:pPr>
        <w:spacing w:line="312" w:lineRule="auto"/>
        <w:rPr>
          <w:lang w:eastAsia="zh-CN"/>
        </w:rPr>
      </w:pPr>
    </w:p>
    <w:p w14:paraId="23AFA0B7">
      <w:pPr>
        <w:pStyle w:val="2"/>
        <w:spacing w:before="78" w:line="220" w:lineRule="auto"/>
        <w:ind w:left="748"/>
        <w:rPr>
          <w:rFonts w:hint="eastAsia"/>
          <w:lang w:eastAsia="zh-CN"/>
        </w:rPr>
      </w:pPr>
      <w:r>
        <w:rPr>
          <w:b/>
          <w:bCs/>
          <w:spacing w:val="-4"/>
          <w:lang w:eastAsia="zh-CN"/>
        </w:rPr>
        <w:t>门类：</w:t>
      </w:r>
      <w:r>
        <w:rPr>
          <w:spacing w:val="-4"/>
          <w:u w:val="single"/>
          <w:lang w:eastAsia="zh-CN"/>
        </w:rPr>
        <w:t xml:space="preserve"> </w:t>
      </w:r>
      <w:r>
        <w:rPr>
          <w:b/>
          <w:bCs/>
          <w:spacing w:val="-4"/>
          <w:u w:val="single"/>
          <w:lang w:eastAsia="zh-CN"/>
        </w:rPr>
        <w:t>医学</w:t>
      </w:r>
      <w:r>
        <w:rPr>
          <w:spacing w:val="-4"/>
          <w:u w:val="single"/>
          <w:lang w:eastAsia="zh-CN"/>
        </w:rPr>
        <w:t xml:space="preserve"> </w:t>
      </w:r>
      <w:r>
        <w:rPr>
          <w:spacing w:val="-4"/>
          <w:lang w:eastAsia="zh-CN"/>
        </w:rPr>
        <w:t xml:space="preserve">       </w:t>
      </w:r>
      <w:r>
        <w:rPr>
          <w:b/>
          <w:bCs/>
          <w:spacing w:val="-4"/>
          <w:lang w:eastAsia="zh-CN"/>
        </w:rPr>
        <w:t>专业代码：</w:t>
      </w:r>
      <w:r>
        <w:rPr>
          <w:spacing w:val="44"/>
          <w:u w:val="single"/>
          <w:lang w:eastAsia="zh-CN"/>
        </w:rPr>
        <w:t xml:space="preserve"> </w:t>
      </w:r>
      <w:r>
        <w:rPr>
          <w:b/>
          <w:bCs/>
          <w:spacing w:val="-4"/>
          <w:u w:val="single"/>
          <w:lang w:eastAsia="zh-CN"/>
        </w:rPr>
        <w:t>101101</w:t>
      </w:r>
      <w:r>
        <w:rPr>
          <w:spacing w:val="-4"/>
          <w:u w:val="single"/>
          <w:lang w:eastAsia="zh-CN"/>
        </w:rPr>
        <w:t xml:space="preserve"> </w:t>
      </w:r>
      <w:r>
        <w:rPr>
          <w:spacing w:val="2"/>
          <w:lang w:eastAsia="zh-CN"/>
        </w:rPr>
        <w:t xml:space="preserve">      </w:t>
      </w:r>
      <w:r>
        <w:rPr>
          <w:b/>
          <w:bCs/>
          <w:spacing w:val="-4"/>
          <w:lang w:eastAsia="zh-CN"/>
        </w:rPr>
        <w:t>授予学位：</w:t>
      </w:r>
      <w:r>
        <w:rPr>
          <w:spacing w:val="12"/>
          <w:u w:val="single"/>
          <w:lang w:eastAsia="zh-CN"/>
        </w:rPr>
        <w:t xml:space="preserve"> </w:t>
      </w:r>
      <w:r>
        <w:rPr>
          <w:b/>
          <w:bCs/>
          <w:spacing w:val="-4"/>
          <w:u w:val="single"/>
          <w:lang w:eastAsia="zh-CN"/>
        </w:rPr>
        <w:t>理学学士</w:t>
      </w:r>
    </w:p>
    <w:p w14:paraId="23B53EFC">
      <w:pPr>
        <w:pStyle w:val="2"/>
        <w:spacing w:before="311" w:line="220" w:lineRule="auto"/>
        <w:ind w:left="711"/>
        <w:rPr>
          <w:rFonts w:hint="eastAsia"/>
          <w:lang w:eastAsia="zh-CN"/>
        </w:rPr>
      </w:pPr>
      <w:r>
        <w:rPr>
          <w:b/>
          <w:bCs/>
          <w:spacing w:val="-7"/>
          <w:lang w:eastAsia="zh-CN"/>
        </w:rPr>
        <w:t>学制：</w:t>
      </w:r>
      <w:r>
        <w:rPr>
          <w:spacing w:val="39"/>
          <w:u w:val="single"/>
          <w:lang w:eastAsia="zh-CN"/>
        </w:rPr>
        <w:t xml:space="preserve"> </w:t>
      </w:r>
      <w:r>
        <w:rPr>
          <w:b/>
          <w:bCs/>
          <w:spacing w:val="-7"/>
          <w:u w:val="single"/>
          <w:lang w:eastAsia="zh-CN"/>
        </w:rPr>
        <w:t>四年</w:t>
      </w:r>
      <w:r>
        <w:rPr>
          <w:spacing w:val="-7"/>
          <w:u w:val="single"/>
          <w:lang w:eastAsia="zh-CN"/>
        </w:rPr>
        <w:t xml:space="preserve"> </w:t>
      </w:r>
      <w:r>
        <w:rPr>
          <w:spacing w:val="1"/>
          <w:lang w:eastAsia="zh-CN"/>
        </w:rPr>
        <w:t xml:space="preserve">       </w:t>
      </w:r>
      <w:r>
        <w:rPr>
          <w:b/>
          <w:bCs/>
          <w:spacing w:val="-7"/>
          <w:lang w:eastAsia="zh-CN"/>
        </w:rPr>
        <w:t>制定日期：</w:t>
      </w:r>
      <w:r>
        <w:rPr>
          <w:spacing w:val="-7"/>
          <w:u w:val="single"/>
          <w:lang w:eastAsia="zh-CN"/>
        </w:rPr>
        <w:t xml:space="preserve"> </w:t>
      </w:r>
      <w:r>
        <w:rPr>
          <w:b/>
          <w:bCs/>
          <w:spacing w:val="-7"/>
          <w:u w:val="single"/>
          <w:lang w:eastAsia="zh-CN"/>
        </w:rPr>
        <w:t>202</w:t>
      </w:r>
      <w:r>
        <w:rPr>
          <w:rFonts w:hint="eastAsia"/>
          <w:b/>
          <w:bCs/>
          <w:spacing w:val="-7"/>
          <w:u w:val="single"/>
          <w:lang w:eastAsia="zh-CN"/>
        </w:rPr>
        <w:t>5</w:t>
      </w:r>
      <w:r>
        <w:rPr>
          <w:spacing w:val="-44"/>
          <w:u w:val="single"/>
          <w:lang w:eastAsia="zh-CN"/>
        </w:rPr>
        <w:t xml:space="preserve"> </w:t>
      </w:r>
      <w:r>
        <w:rPr>
          <w:b/>
          <w:bCs/>
          <w:spacing w:val="-7"/>
          <w:u w:val="single"/>
          <w:lang w:eastAsia="zh-CN"/>
        </w:rPr>
        <w:t>年</w:t>
      </w:r>
      <w:r>
        <w:rPr>
          <w:rFonts w:hint="eastAsia"/>
          <w:b/>
          <w:bCs/>
          <w:spacing w:val="-7"/>
          <w:u w:val="single"/>
          <w:lang w:eastAsia="zh-CN"/>
        </w:rPr>
        <w:t>6</w:t>
      </w:r>
      <w:r>
        <w:rPr>
          <w:spacing w:val="-42"/>
          <w:u w:val="single"/>
          <w:lang w:eastAsia="zh-CN"/>
        </w:rPr>
        <w:t xml:space="preserve"> </w:t>
      </w:r>
      <w:r>
        <w:rPr>
          <w:b/>
          <w:bCs/>
          <w:spacing w:val="-7"/>
          <w:u w:val="single"/>
          <w:lang w:eastAsia="zh-CN"/>
        </w:rPr>
        <w:t>月</w:t>
      </w:r>
      <w:r>
        <w:rPr>
          <w:u w:val="single"/>
          <w:lang w:eastAsia="zh-CN"/>
        </w:rPr>
        <w:t xml:space="preserve">  </w:t>
      </w:r>
    </w:p>
    <w:p w14:paraId="7B3E0D5B">
      <w:pPr>
        <w:spacing w:line="279" w:lineRule="auto"/>
        <w:rPr>
          <w:lang w:eastAsia="zh-CN"/>
        </w:rPr>
      </w:pPr>
    </w:p>
    <w:p w14:paraId="169344A9">
      <w:pPr>
        <w:spacing w:line="279" w:lineRule="auto"/>
        <w:rPr>
          <w:lang w:eastAsia="zh-CN"/>
        </w:rPr>
      </w:pPr>
    </w:p>
    <w:p w14:paraId="2ABDD0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8"/>
          <w:szCs w:val="28"/>
          <w:lang w:eastAsia="zh-CN"/>
        </w:rPr>
      </w:pPr>
      <w:r>
        <w:rPr>
          <w:b/>
          <w:bCs/>
          <w:sz w:val="28"/>
          <w:szCs w:val="28"/>
          <w:lang w:eastAsia="zh-CN"/>
        </w:rPr>
        <w:t>一、培养目标</w:t>
      </w:r>
    </w:p>
    <w:p w14:paraId="0774B1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eastAsia="zh-CN"/>
        </w:rPr>
      </w:pPr>
      <w:r>
        <w:rPr>
          <w:sz w:val="24"/>
          <w:szCs w:val="24"/>
          <w:lang w:eastAsia="zh-CN"/>
        </w:rPr>
        <w:t>坚持立德树人，培养适应我国社会主义现代化建设和卫生保健事业发展需要的德智体美劳全面发展，比较系统地掌握护理学和相关学科的基础理论、基本知识和基本技能，具有基本的临床护理能力，初步的教学能力、管理能力、科研能 力及创新能力，能在各类医疗卫生、保健机构从事护理和预防保健工作的专业人才。</w:t>
      </w:r>
    </w:p>
    <w:p w14:paraId="22B895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lang w:eastAsia="zh-CN"/>
        </w:rPr>
      </w:pPr>
    </w:p>
    <w:p w14:paraId="1E3F3F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8"/>
          <w:szCs w:val="28"/>
          <w:lang w:eastAsia="zh-CN"/>
        </w:rPr>
      </w:pPr>
      <w:r>
        <w:rPr>
          <w:b/>
          <w:bCs/>
          <w:sz w:val="28"/>
          <w:szCs w:val="28"/>
          <w:lang w:eastAsia="zh-CN"/>
        </w:rPr>
        <w:t>二、毕业要求</w:t>
      </w:r>
    </w:p>
    <w:p w14:paraId="7B740A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eastAsia="zh-CN"/>
        </w:rPr>
      </w:pPr>
      <w:r>
        <w:rPr>
          <w:sz w:val="24"/>
          <w:szCs w:val="24"/>
          <w:lang w:eastAsia="zh-CN"/>
        </w:rPr>
        <w:t>本专业学生在思想品德与职业态度、能力、知识方面达到以下要求：</w:t>
      </w:r>
    </w:p>
    <w:p w14:paraId="2DB5A5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4"/>
          <w:szCs w:val="24"/>
          <w:lang w:eastAsia="zh-CN"/>
        </w:rPr>
      </w:pPr>
      <w:r>
        <w:rPr>
          <w:b/>
          <w:bCs/>
          <w:sz w:val="24"/>
          <w:szCs w:val="24"/>
          <w:lang w:eastAsia="zh-CN"/>
        </w:rPr>
        <w:t>1．思想道德与职业态度</w:t>
      </w:r>
    </w:p>
    <w:p w14:paraId="27896F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1.1 树立科学的世界观和人生观，热爱祖国，忠于人民，对护理学科有正确的认识，对其发展具有责任感，初步形成以维护和促进人类健康为已任的专业价 值观。</w:t>
      </w:r>
    </w:p>
    <w:p w14:paraId="141C73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1.2 关爱生命，尊重护理对象的价值观、文化习俗、个人信仰和权利，平等、博爱，体现人道主义精神和全心全意为护理对象的健康服务的专业精神。</w:t>
      </w:r>
    </w:p>
    <w:p w14:paraId="252336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1.3 具有科学精神、慎独修养、严谨求实的工作态度和符合职业道德标准的职业行为。</w:t>
      </w:r>
    </w:p>
    <w:p w14:paraId="2361DA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1.4 树立依法行护的法律观念，遵从医疗护理相关法规， 自觉将专业行为纳入法律和伦理允许的范围内，具有运用相关法规保护护理对象和自身权益的意识。</w:t>
      </w:r>
    </w:p>
    <w:p w14:paraId="3B0FF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1.5 尊重同事和其他卫生保健专业人员，具有良好的团队精神和跨学科合作的意识。</w:t>
      </w:r>
    </w:p>
    <w:p w14:paraId="5F556B8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1.6 具有创新精神和创业意识，树立终身学习的观念，具有主动获取新知识、不断进行自我完善和推动专业发展的态度。</w:t>
      </w:r>
    </w:p>
    <w:p w14:paraId="2B95BD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1.7 初步形成科学的质疑态度和批判反思精神，具有循证实践、勇于修正自己或他人错误的态度。</w:t>
      </w:r>
    </w:p>
    <w:p w14:paraId="655719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1.8 在应用各种护理技术时应充分考虑护理对象及家属权益，对于不能胜任或不能安全处理的护理问题，应具有寻求上级护士帮助的意识。</w:t>
      </w:r>
    </w:p>
    <w:p w14:paraId="5F8E5C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1.9 初步形成成本效益观念，具有利用一切可利用资源，以最小的医疗成本获取护理对象最佳健康水平的意识。</w:t>
      </w:r>
    </w:p>
    <w:p w14:paraId="73844F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4"/>
          <w:szCs w:val="24"/>
          <w:lang w:eastAsia="zh-CN"/>
        </w:rPr>
      </w:pPr>
      <w:r>
        <w:rPr>
          <w:b/>
          <w:bCs/>
          <w:sz w:val="24"/>
          <w:szCs w:val="24"/>
          <w:lang w:eastAsia="zh-CN"/>
        </w:rPr>
        <w:t>2．知识</w:t>
      </w:r>
    </w:p>
    <w:p w14:paraId="35FDDC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2.1 掌握与护理学相关的自然科学、人文社会科学的基础知识和科学方法。</w:t>
      </w:r>
    </w:p>
    <w:p w14:paraId="6709A5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2.2 掌握护理学基础理论和基本知识。</w:t>
      </w:r>
    </w:p>
    <w:p w14:paraId="781B7E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2.3 掌握人体的正常结构、功能，人的心理状态及其发展变化。</w:t>
      </w:r>
    </w:p>
    <w:p w14:paraId="51DCF1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2.4 掌握生命各阶段常见病、多发病、急危重症护理对象的护理知识。</w:t>
      </w:r>
    </w:p>
    <w:p w14:paraId="24227E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2.5 掌握常见传染病的预防、控制和管理知识。</w:t>
      </w:r>
    </w:p>
    <w:p w14:paraId="5A6478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2.6 掌握基本的药理知识、临床用药及药品管理知识。</w:t>
      </w:r>
    </w:p>
    <w:p w14:paraId="5B679D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2.7 熟悉影响健康与疾病的生物、心理、社会因素及其评估和干预方法。</w:t>
      </w:r>
    </w:p>
    <w:p w14:paraId="53E6FD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2.8 熟悉不同护理对象的基本心理需要及常见临床心理问题的评估和干预方法。</w:t>
      </w:r>
    </w:p>
    <w:p w14:paraId="3E6231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2.9 熟悉不同人群卫生保健的知识和方法，包括健康教育、疾病预防、疾病康复和临终关怀的有关知识。</w:t>
      </w:r>
    </w:p>
    <w:p w14:paraId="58027A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2.10 了解国家卫生工作的基本方针、政策和法规。</w:t>
      </w:r>
    </w:p>
    <w:p w14:paraId="722EDC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2.11 了解我国传统医学的基础知识及护理的基本方法。</w:t>
      </w:r>
    </w:p>
    <w:p w14:paraId="0AC736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2.12 了解护理学科的发展动态及趋势。</w:t>
      </w:r>
    </w:p>
    <w:p w14:paraId="178901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4"/>
          <w:szCs w:val="24"/>
          <w:lang w:eastAsia="zh-CN"/>
        </w:rPr>
      </w:pPr>
      <w:r>
        <w:rPr>
          <w:b/>
          <w:bCs/>
          <w:sz w:val="24"/>
          <w:szCs w:val="24"/>
          <w:lang w:eastAsia="zh-CN"/>
        </w:rPr>
        <w:t>3.能力</w:t>
      </w:r>
    </w:p>
    <w:p w14:paraId="7E1630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3.1 具有在护理专业实践中有效沟通与合作的能力。</w:t>
      </w:r>
    </w:p>
    <w:p w14:paraId="5E1827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3.2 具有运用多学科知识进行护理评估、制订护理计划及对护理对象实施整体护理的基本能力。</w:t>
      </w:r>
    </w:p>
    <w:p w14:paraId="4C1CD9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3.3 掌握基础护理技术、急救护理技术、专科护理基本技术和具有配合实施常用诊疗技术的能力。</w:t>
      </w:r>
    </w:p>
    <w:p w14:paraId="09CA61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3.4 具有常见病、多发病的病情观察和护理能力。</w:t>
      </w:r>
    </w:p>
    <w:p w14:paraId="3414F4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3.5 具有配合急危重症的抢救和突发事件的应急救护的初步能力。</w:t>
      </w:r>
    </w:p>
    <w:p w14:paraId="5D4B6B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3.6 具有从事社区护理的基本能力，能在各种环境中为个体、家庭、社区提供与其文化相一致的健康保健服务。</w:t>
      </w:r>
    </w:p>
    <w:p w14:paraId="3CED38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3.7 具有初步运用批判性思维和临床决策的能力，以保证安全有效的专业实践。</w:t>
      </w:r>
    </w:p>
    <w:p w14:paraId="73A3F4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3.8 具有初步从事临床教学的能力。</w:t>
      </w:r>
    </w:p>
    <w:p w14:paraId="67A0F27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3.9 掌握文献检索、资料收集的基本方法，具有运用现代信息技术有效获取和利用护理学专业信息，研究护理问题的基本技能。</w:t>
      </w:r>
    </w:p>
    <w:p w14:paraId="2481A3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3.10 具有运用一门外语阅读护理学文献和简单交流的能力。</w:t>
      </w:r>
    </w:p>
    <w:p w14:paraId="13A24C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sz w:val="24"/>
          <w:szCs w:val="24"/>
          <w:lang w:eastAsia="zh-CN"/>
        </w:rPr>
      </w:pPr>
      <w:r>
        <w:rPr>
          <w:sz w:val="24"/>
          <w:szCs w:val="24"/>
          <w:lang w:eastAsia="zh-CN"/>
        </w:rPr>
        <w:t>3.11 具有自主学习和创新发展的基本能力，能够适应不断变化的社会健康保健需求。</w:t>
      </w:r>
    </w:p>
    <w:p w14:paraId="69021A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lang w:eastAsia="zh-CN"/>
        </w:rPr>
      </w:pPr>
    </w:p>
    <w:p w14:paraId="10AFA5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8"/>
          <w:szCs w:val="28"/>
          <w:lang w:eastAsia="zh-CN"/>
        </w:rPr>
      </w:pPr>
      <w:r>
        <w:rPr>
          <w:b/>
          <w:bCs/>
          <w:sz w:val="28"/>
          <w:szCs w:val="28"/>
          <w:lang w:eastAsia="zh-CN"/>
        </w:rPr>
        <w:t>三、专业核心课程</w:t>
      </w:r>
    </w:p>
    <w:p w14:paraId="3D6EA0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eastAsia="zh-CN"/>
        </w:rPr>
      </w:pPr>
      <w:r>
        <w:rPr>
          <w:sz w:val="24"/>
          <w:szCs w:val="24"/>
          <w:lang w:eastAsia="zh-CN"/>
        </w:rPr>
        <w:t>内科护理学、外科护理学、妇产科护理学、儿科护理学、重症与急救护理、护</w:t>
      </w:r>
    </w:p>
    <w:p w14:paraId="580BB6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eastAsia="zh-CN"/>
        </w:rPr>
      </w:pPr>
      <w:r>
        <w:rPr>
          <w:sz w:val="24"/>
          <w:szCs w:val="24"/>
          <w:lang w:eastAsia="zh-CN"/>
        </w:rPr>
        <w:t>理心理学、精神科护理学、护理教育学（研讨课）、护理管理学、护理科研等。</w:t>
      </w:r>
    </w:p>
    <w:p w14:paraId="5455EF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lang w:eastAsia="zh-CN"/>
        </w:rPr>
      </w:pPr>
    </w:p>
    <w:p w14:paraId="7FDFEB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8"/>
          <w:szCs w:val="28"/>
          <w:lang w:eastAsia="zh-CN"/>
        </w:rPr>
      </w:pPr>
      <w:r>
        <w:rPr>
          <w:b/>
          <w:bCs/>
          <w:sz w:val="28"/>
          <w:szCs w:val="28"/>
          <w:lang w:eastAsia="zh-CN"/>
        </w:rPr>
        <w:t>四、毕业标准与学位学分绩点要求</w:t>
      </w:r>
    </w:p>
    <w:p w14:paraId="4C4BC5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毕业标准: 遵章守纪,具有良好的思想道德和身体素质,符合规定的德育、体育和美育标准；修满本专业最低计划学分要求184.5学分,且各类课程的学分符合专业指导性教学计划规定。</w:t>
      </w:r>
    </w:p>
    <w:p w14:paraId="11D448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学位学分绩点要求: 平均学分绩点≥2.0。</w:t>
      </w:r>
    </w:p>
    <w:p w14:paraId="575F04DE">
      <w:pPr>
        <w:spacing w:line="221" w:lineRule="auto"/>
        <w:ind w:left="0" w:leftChars="0" w:firstLine="0" w:firstLineChars="0"/>
        <w:rPr>
          <w:lang w:eastAsia="zh-CN"/>
        </w:rPr>
      </w:pPr>
    </w:p>
    <w:p w14:paraId="0E546AE3">
      <w:pPr>
        <w:pStyle w:val="2"/>
        <w:spacing w:before="91" w:line="220" w:lineRule="auto"/>
        <w:ind w:left="0" w:leftChars="0" w:firstLine="0" w:firstLineChars="0"/>
        <w:outlineLvl w:val="0"/>
        <w:rPr>
          <w:rFonts w:hint="eastAsia"/>
          <w:sz w:val="28"/>
          <w:szCs w:val="28"/>
          <w:lang w:eastAsia="zh-CN"/>
        </w:rPr>
      </w:pPr>
      <w:r>
        <w:rPr>
          <w:b/>
          <w:bCs/>
          <w:spacing w:val="-1"/>
          <w:sz w:val="28"/>
          <w:szCs w:val="28"/>
          <w:lang w:eastAsia="zh-CN"/>
        </w:rPr>
        <w:t>五、课程结构和学分学时分布表</w:t>
      </w:r>
    </w:p>
    <w:p w14:paraId="579537B1">
      <w:pPr>
        <w:spacing w:line="119" w:lineRule="exact"/>
        <w:ind w:left="0" w:leftChars="0" w:firstLine="0" w:firstLineChars="0"/>
        <w:rPr>
          <w:lang w:eastAsia="zh-CN"/>
        </w:rPr>
      </w:pPr>
    </w:p>
    <w:tbl>
      <w:tblPr>
        <w:tblStyle w:val="7"/>
        <w:tblW w:w="93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765"/>
        <w:gridCol w:w="720"/>
        <w:gridCol w:w="860"/>
        <w:gridCol w:w="1199"/>
        <w:gridCol w:w="1154"/>
        <w:gridCol w:w="1124"/>
        <w:gridCol w:w="1264"/>
      </w:tblGrid>
      <w:tr w14:paraId="3595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260" w:type="dxa"/>
            <w:vMerge w:val="restart"/>
            <w:tcBorders>
              <w:bottom w:val="nil"/>
            </w:tcBorders>
          </w:tcPr>
          <w:p w14:paraId="1286739B">
            <w:pPr>
              <w:spacing w:line="262" w:lineRule="auto"/>
              <w:ind w:left="0" w:leftChars="0" w:firstLine="0" w:firstLineChars="0"/>
              <w:jc w:val="center"/>
              <w:rPr>
                <w:sz w:val="24"/>
                <w:szCs w:val="24"/>
                <w:lang w:eastAsia="zh-CN"/>
              </w:rPr>
            </w:pPr>
          </w:p>
          <w:p w14:paraId="4B0DCB7D">
            <w:pPr>
              <w:spacing w:line="262" w:lineRule="auto"/>
              <w:ind w:left="0" w:leftChars="0" w:firstLine="0" w:firstLineChars="0"/>
              <w:jc w:val="center"/>
              <w:rPr>
                <w:sz w:val="24"/>
                <w:szCs w:val="24"/>
                <w:lang w:eastAsia="zh-CN"/>
              </w:rPr>
            </w:pPr>
          </w:p>
          <w:p w14:paraId="6B444D81">
            <w:pPr>
              <w:pStyle w:val="8"/>
              <w:spacing w:before="65" w:line="228" w:lineRule="auto"/>
              <w:ind w:left="0" w:leftChars="0" w:firstLine="0" w:firstLineChars="0"/>
              <w:jc w:val="center"/>
              <w:rPr>
                <w:rFonts w:hint="eastAsia"/>
                <w:sz w:val="24"/>
                <w:szCs w:val="24"/>
              </w:rPr>
            </w:pPr>
            <w:r>
              <w:rPr>
                <w:spacing w:val="7"/>
                <w:sz w:val="24"/>
                <w:szCs w:val="24"/>
              </w:rPr>
              <w:t>课程类别</w:t>
            </w:r>
          </w:p>
        </w:tc>
        <w:tc>
          <w:tcPr>
            <w:tcW w:w="765" w:type="dxa"/>
            <w:vMerge w:val="restart"/>
            <w:tcBorders>
              <w:bottom w:val="nil"/>
            </w:tcBorders>
          </w:tcPr>
          <w:p w14:paraId="365E3890">
            <w:pPr>
              <w:spacing w:line="262" w:lineRule="auto"/>
              <w:ind w:left="0" w:leftChars="0" w:firstLine="0" w:firstLineChars="0"/>
              <w:jc w:val="center"/>
              <w:rPr>
                <w:sz w:val="24"/>
                <w:szCs w:val="24"/>
              </w:rPr>
            </w:pPr>
          </w:p>
          <w:p w14:paraId="57ACB8F7">
            <w:pPr>
              <w:spacing w:line="262" w:lineRule="auto"/>
              <w:ind w:left="0" w:leftChars="0" w:firstLine="0" w:firstLineChars="0"/>
              <w:jc w:val="center"/>
              <w:rPr>
                <w:sz w:val="24"/>
                <w:szCs w:val="24"/>
              </w:rPr>
            </w:pPr>
          </w:p>
          <w:p w14:paraId="1840AE9B">
            <w:pPr>
              <w:pStyle w:val="8"/>
              <w:spacing w:before="65" w:line="229" w:lineRule="auto"/>
              <w:ind w:left="0" w:leftChars="0" w:firstLine="0" w:firstLineChars="0"/>
              <w:jc w:val="center"/>
              <w:rPr>
                <w:rFonts w:hint="eastAsia"/>
                <w:sz w:val="24"/>
                <w:szCs w:val="24"/>
              </w:rPr>
            </w:pPr>
            <w:r>
              <w:rPr>
                <w:spacing w:val="2"/>
                <w:sz w:val="24"/>
                <w:szCs w:val="24"/>
              </w:rPr>
              <w:t>学分</w:t>
            </w:r>
          </w:p>
        </w:tc>
        <w:tc>
          <w:tcPr>
            <w:tcW w:w="720" w:type="dxa"/>
            <w:vMerge w:val="restart"/>
            <w:tcBorders>
              <w:bottom w:val="nil"/>
            </w:tcBorders>
          </w:tcPr>
          <w:p w14:paraId="04771FBE">
            <w:pPr>
              <w:spacing w:line="261" w:lineRule="auto"/>
              <w:ind w:left="0" w:leftChars="0" w:firstLine="0" w:firstLineChars="0"/>
              <w:jc w:val="center"/>
              <w:rPr>
                <w:sz w:val="24"/>
                <w:szCs w:val="24"/>
              </w:rPr>
            </w:pPr>
          </w:p>
          <w:p w14:paraId="69096EAC">
            <w:pPr>
              <w:spacing w:line="262" w:lineRule="auto"/>
              <w:ind w:left="0" w:leftChars="0" w:firstLine="0" w:firstLineChars="0"/>
              <w:jc w:val="center"/>
              <w:rPr>
                <w:sz w:val="24"/>
                <w:szCs w:val="24"/>
              </w:rPr>
            </w:pPr>
          </w:p>
          <w:p w14:paraId="29E7B499">
            <w:pPr>
              <w:pStyle w:val="8"/>
              <w:spacing w:before="65" w:line="230" w:lineRule="auto"/>
              <w:ind w:left="0" w:leftChars="0" w:firstLine="0" w:firstLineChars="0"/>
              <w:jc w:val="center"/>
              <w:rPr>
                <w:rFonts w:hint="eastAsia"/>
                <w:sz w:val="24"/>
                <w:szCs w:val="24"/>
              </w:rPr>
            </w:pPr>
            <w:r>
              <w:rPr>
                <w:spacing w:val="2"/>
                <w:sz w:val="24"/>
                <w:szCs w:val="24"/>
              </w:rPr>
              <w:t>学时</w:t>
            </w:r>
          </w:p>
        </w:tc>
        <w:tc>
          <w:tcPr>
            <w:tcW w:w="860" w:type="dxa"/>
            <w:vMerge w:val="restart"/>
            <w:tcBorders>
              <w:bottom w:val="nil"/>
            </w:tcBorders>
          </w:tcPr>
          <w:p w14:paraId="39080B94">
            <w:pPr>
              <w:pStyle w:val="8"/>
              <w:tabs>
                <w:tab w:val="left" w:pos="840"/>
              </w:tabs>
              <w:spacing w:before="280" w:line="282" w:lineRule="auto"/>
              <w:ind w:left="0" w:leftChars="0" w:right="16" w:rightChars="0" w:firstLine="0" w:firstLineChars="0"/>
              <w:jc w:val="center"/>
              <w:rPr>
                <w:rFonts w:hint="eastAsia"/>
                <w:sz w:val="24"/>
                <w:szCs w:val="24"/>
              </w:rPr>
            </w:pPr>
            <w:r>
              <w:rPr>
                <w:spacing w:val="2"/>
                <w:sz w:val="24"/>
                <w:szCs w:val="24"/>
              </w:rPr>
              <w:t>学时</w:t>
            </w:r>
            <w:r>
              <w:rPr>
                <w:sz w:val="24"/>
                <w:szCs w:val="24"/>
              </w:rPr>
              <w:t xml:space="preserve"> </w:t>
            </w:r>
            <w:r>
              <w:rPr>
                <w:spacing w:val="26"/>
                <w:sz w:val="24"/>
                <w:szCs w:val="24"/>
              </w:rPr>
              <w:t>比例</w:t>
            </w:r>
            <w:r>
              <w:rPr>
                <w:sz w:val="24"/>
                <w:szCs w:val="24"/>
              </w:rPr>
              <w:t xml:space="preserve"> </w:t>
            </w:r>
            <w:r>
              <w:rPr>
                <w:spacing w:val="-4"/>
                <w:sz w:val="24"/>
                <w:szCs w:val="24"/>
              </w:rPr>
              <w:t>（%）</w:t>
            </w:r>
          </w:p>
        </w:tc>
        <w:tc>
          <w:tcPr>
            <w:tcW w:w="2353" w:type="dxa"/>
            <w:gridSpan w:val="2"/>
          </w:tcPr>
          <w:p w14:paraId="04B0F6E0">
            <w:pPr>
              <w:pStyle w:val="8"/>
              <w:spacing w:before="196" w:line="229" w:lineRule="auto"/>
              <w:ind w:left="0" w:leftChars="0" w:firstLine="0" w:firstLineChars="0"/>
              <w:jc w:val="center"/>
              <w:rPr>
                <w:rFonts w:hint="eastAsia"/>
                <w:sz w:val="24"/>
                <w:szCs w:val="24"/>
              </w:rPr>
            </w:pPr>
            <w:r>
              <w:rPr>
                <w:spacing w:val="7"/>
                <w:sz w:val="24"/>
                <w:szCs w:val="24"/>
              </w:rPr>
              <w:t>课程性质</w:t>
            </w:r>
          </w:p>
        </w:tc>
        <w:tc>
          <w:tcPr>
            <w:tcW w:w="2388" w:type="dxa"/>
            <w:gridSpan w:val="2"/>
          </w:tcPr>
          <w:p w14:paraId="13FB9524">
            <w:pPr>
              <w:pStyle w:val="8"/>
              <w:spacing w:before="196" w:line="228" w:lineRule="auto"/>
              <w:ind w:left="0" w:leftChars="0" w:firstLine="0" w:firstLineChars="0"/>
              <w:jc w:val="center"/>
              <w:rPr>
                <w:rFonts w:hint="eastAsia"/>
                <w:sz w:val="24"/>
                <w:szCs w:val="24"/>
              </w:rPr>
            </w:pPr>
            <w:r>
              <w:rPr>
                <w:spacing w:val="6"/>
                <w:sz w:val="24"/>
                <w:szCs w:val="24"/>
              </w:rPr>
              <w:t>教学形式</w:t>
            </w:r>
          </w:p>
        </w:tc>
      </w:tr>
      <w:tr w14:paraId="61086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260" w:type="dxa"/>
            <w:vMerge w:val="continue"/>
            <w:tcBorders>
              <w:top w:val="nil"/>
            </w:tcBorders>
          </w:tcPr>
          <w:p w14:paraId="3BF2AA0C">
            <w:pPr>
              <w:ind w:left="0" w:leftChars="0" w:firstLine="0" w:firstLineChars="0"/>
              <w:jc w:val="center"/>
              <w:rPr>
                <w:sz w:val="24"/>
                <w:szCs w:val="24"/>
              </w:rPr>
            </w:pPr>
          </w:p>
        </w:tc>
        <w:tc>
          <w:tcPr>
            <w:tcW w:w="765" w:type="dxa"/>
            <w:vMerge w:val="continue"/>
            <w:tcBorders>
              <w:top w:val="nil"/>
            </w:tcBorders>
          </w:tcPr>
          <w:p w14:paraId="677264C0">
            <w:pPr>
              <w:ind w:left="0" w:leftChars="0" w:firstLine="0" w:firstLineChars="0"/>
              <w:jc w:val="center"/>
              <w:rPr>
                <w:sz w:val="24"/>
                <w:szCs w:val="24"/>
              </w:rPr>
            </w:pPr>
          </w:p>
        </w:tc>
        <w:tc>
          <w:tcPr>
            <w:tcW w:w="720" w:type="dxa"/>
            <w:vMerge w:val="continue"/>
            <w:tcBorders>
              <w:top w:val="nil"/>
            </w:tcBorders>
          </w:tcPr>
          <w:p w14:paraId="2A900426">
            <w:pPr>
              <w:ind w:left="0" w:leftChars="0" w:firstLine="0" w:firstLineChars="0"/>
              <w:jc w:val="center"/>
              <w:rPr>
                <w:sz w:val="24"/>
                <w:szCs w:val="24"/>
              </w:rPr>
            </w:pPr>
          </w:p>
        </w:tc>
        <w:tc>
          <w:tcPr>
            <w:tcW w:w="860" w:type="dxa"/>
            <w:vMerge w:val="continue"/>
            <w:tcBorders>
              <w:top w:val="nil"/>
            </w:tcBorders>
          </w:tcPr>
          <w:p w14:paraId="71FBFCF2">
            <w:pPr>
              <w:ind w:left="0" w:leftChars="0" w:firstLine="0" w:firstLineChars="0"/>
              <w:jc w:val="center"/>
              <w:rPr>
                <w:sz w:val="24"/>
                <w:szCs w:val="24"/>
              </w:rPr>
            </w:pPr>
          </w:p>
        </w:tc>
        <w:tc>
          <w:tcPr>
            <w:tcW w:w="1199" w:type="dxa"/>
          </w:tcPr>
          <w:p w14:paraId="6B23B344">
            <w:pPr>
              <w:pStyle w:val="8"/>
              <w:spacing w:before="132" w:line="240" w:lineRule="auto"/>
              <w:ind w:left="0" w:leftChars="0" w:right="-65" w:rightChars="0" w:firstLine="0" w:firstLineChars="0"/>
              <w:jc w:val="center"/>
              <w:rPr>
                <w:rFonts w:hint="eastAsia"/>
                <w:sz w:val="24"/>
                <w:szCs w:val="24"/>
              </w:rPr>
            </w:pPr>
            <w:r>
              <w:rPr>
                <w:spacing w:val="5"/>
                <w:sz w:val="24"/>
                <w:szCs w:val="24"/>
              </w:rPr>
              <w:t>必修课</w:t>
            </w:r>
            <w:r>
              <w:rPr>
                <w:rFonts w:hint="eastAsia"/>
                <w:spacing w:val="5"/>
                <w:sz w:val="24"/>
                <w:szCs w:val="24"/>
                <w:lang w:val="en-US" w:eastAsia="zh-CN"/>
              </w:rPr>
              <w:t xml:space="preserve">   </w:t>
            </w:r>
            <w:r>
              <w:rPr>
                <w:spacing w:val="2"/>
                <w:sz w:val="24"/>
                <w:szCs w:val="24"/>
              </w:rPr>
              <w:t>学时</w:t>
            </w:r>
          </w:p>
        </w:tc>
        <w:tc>
          <w:tcPr>
            <w:tcW w:w="1154" w:type="dxa"/>
          </w:tcPr>
          <w:p w14:paraId="53A13282">
            <w:pPr>
              <w:pStyle w:val="8"/>
              <w:spacing w:before="132" w:line="240" w:lineRule="auto"/>
              <w:ind w:left="0" w:leftChars="0" w:right="-110" w:rightChars="0" w:firstLine="0" w:firstLineChars="0"/>
              <w:jc w:val="center"/>
              <w:rPr>
                <w:rFonts w:hint="eastAsia"/>
                <w:sz w:val="24"/>
                <w:szCs w:val="24"/>
              </w:rPr>
            </w:pPr>
            <w:r>
              <w:rPr>
                <w:spacing w:val="7"/>
                <w:sz w:val="24"/>
                <w:szCs w:val="24"/>
              </w:rPr>
              <w:t>选修课</w:t>
            </w:r>
            <w:r>
              <w:rPr>
                <w:rFonts w:hint="eastAsia"/>
                <w:spacing w:val="7"/>
                <w:sz w:val="24"/>
                <w:szCs w:val="24"/>
                <w:lang w:val="en-US" w:eastAsia="zh-CN"/>
              </w:rPr>
              <w:t xml:space="preserve">   </w:t>
            </w:r>
            <w:r>
              <w:rPr>
                <w:spacing w:val="2"/>
                <w:sz w:val="24"/>
                <w:szCs w:val="24"/>
              </w:rPr>
              <w:t>学时</w:t>
            </w:r>
          </w:p>
        </w:tc>
        <w:tc>
          <w:tcPr>
            <w:tcW w:w="1124" w:type="dxa"/>
          </w:tcPr>
          <w:p w14:paraId="6A1B9A56">
            <w:pPr>
              <w:pStyle w:val="8"/>
              <w:tabs>
                <w:tab w:val="left" w:pos="840"/>
              </w:tabs>
              <w:spacing w:before="132" w:line="240" w:lineRule="auto"/>
              <w:ind w:left="0" w:leftChars="0" w:right="60" w:rightChars="0" w:firstLine="0" w:firstLineChars="0"/>
              <w:jc w:val="center"/>
              <w:rPr>
                <w:rFonts w:hint="eastAsia"/>
                <w:sz w:val="24"/>
                <w:szCs w:val="24"/>
              </w:rPr>
            </w:pPr>
            <w:bookmarkStart w:id="0" w:name="_GoBack"/>
            <w:bookmarkEnd w:id="0"/>
            <w:r>
              <w:rPr>
                <w:spacing w:val="6"/>
                <w:sz w:val="24"/>
                <w:szCs w:val="24"/>
              </w:rPr>
              <w:t>理论教学</w:t>
            </w:r>
            <w:r>
              <w:rPr>
                <w:spacing w:val="2"/>
                <w:sz w:val="24"/>
                <w:szCs w:val="24"/>
              </w:rPr>
              <w:t xml:space="preserve"> 学时</w:t>
            </w:r>
          </w:p>
        </w:tc>
        <w:tc>
          <w:tcPr>
            <w:tcW w:w="1264" w:type="dxa"/>
          </w:tcPr>
          <w:p w14:paraId="3FFCD1C6">
            <w:pPr>
              <w:pStyle w:val="8"/>
              <w:spacing w:before="132" w:line="240" w:lineRule="auto"/>
              <w:ind w:left="0" w:leftChars="0" w:right="0" w:rightChars="0" w:firstLine="0" w:firstLineChars="0"/>
              <w:jc w:val="center"/>
              <w:rPr>
                <w:rFonts w:hint="eastAsia"/>
                <w:sz w:val="24"/>
                <w:szCs w:val="24"/>
              </w:rPr>
            </w:pPr>
            <w:r>
              <w:rPr>
                <w:spacing w:val="6"/>
                <w:sz w:val="24"/>
                <w:szCs w:val="24"/>
              </w:rPr>
              <w:t>实践教学</w:t>
            </w:r>
            <w:r>
              <w:rPr>
                <w:sz w:val="24"/>
                <w:szCs w:val="24"/>
              </w:rPr>
              <w:t xml:space="preserve"> </w:t>
            </w:r>
            <w:r>
              <w:rPr>
                <w:spacing w:val="2"/>
                <w:sz w:val="24"/>
                <w:szCs w:val="24"/>
              </w:rPr>
              <w:t>学时</w:t>
            </w:r>
          </w:p>
        </w:tc>
      </w:tr>
      <w:tr w14:paraId="52CE0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260" w:type="dxa"/>
            <w:vAlign w:val="center"/>
          </w:tcPr>
          <w:p w14:paraId="1B8108BE">
            <w:pPr>
              <w:pStyle w:val="8"/>
              <w:spacing w:before="146" w:line="220" w:lineRule="auto"/>
              <w:ind w:left="0" w:leftChars="0" w:firstLine="0" w:firstLineChars="0"/>
              <w:jc w:val="center"/>
              <w:rPr>
                <w:rFonts w:hint="eastAsia"/>
              </w:rPr>
            </w:pPr>
            <w:r>
              <w:rPr>
                <w:spacing w:val="-2"/>
              </w:rPr>
              <w:t>通识教育课</w:t>
            </w:r>
          </w:p>
        </w:tc>
        <w:tc>
          <w:tcPr>
            <w:tcW w:w="765" w:type="dxa"/>
            <w:vAlign w:val="center"/>
          </w:tcPr>
          <w:p w14:paraId="40391CE4">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51</w:t>
            </w:r>
          </w:p>
        </w:tc>
        <w:tc>
          <w:tcPr>
            <w:tcW w:w="720" w:type="dxa"/>
            <w:vAlign w:val="center"/>
          </w:tcPr>
          <w:p w14:paraId="6A1635AF">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948</w:t>
            </w:r>
          </w:p>
        </w:tc>
        <w:tc>
          <w:tcPr>
            <w:tcW w:w="860" w:type="dxa"/>
            <w:vAlign w:val="center"/>
          </w:tcPr>
          <w:p w14:paraId="71167920">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30.33</w:t>
            </w:r>
          </w:p>
        </w:tc>
        <w:tc>
          <w:tcPr>
            <w:tcW w:w="1199" w:type="dxa"/>
            <w:vAlign w:val="center"/>
          </w:tcPr>
          <w:p w14:paraId="0631B8D0">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528</w:t>
            </w:r>
          </w:p>
        </w:tc>
        <w:tc>
          <w:tcPr>
            <w:tcW w:w="1154" w:type="dxa"/>
            <w:vAlign w:val="center"/>
          </w:tcPr>
          <w:p w14:paraId="3C8BC487">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420</w:t>
            </w:r>
          </w:p>
        </w:tc>
        <w:tc>
          <w:tcPr>
            <w:tcW w:w="1124" w:type="dxa"/>
            <w:vAlign w:val="center"/>
          </w:tcPr>
          <w:p w14:paraId="58FF3506">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828</w:t>
            </w:r>
          </w:p>
        </w:tc>
        <w:tc>
          <w:tcPr>
            <w:tcW w:w="1264" w:type="dxa"/>
            <w:vAlign w:val="center"/>
          </w:tcPr>
          <w:p w14:paraId="51A21A0B">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120</w:t>
            </w:r>
          </w:p>
        </w:tc>
      </w:tr>
      <w:tr w14:paraId="72039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260" w:type="dxa"/>
            <w:vAlign w:val="center"/>
          </w:tcPr>
          <w:p w14:paraId="44613248">
            <w:pPr>
              <w:pStyle w:val="8"/>
              <w:tabs>
                <w:tab w:val="left" w:pos="2320"/>
              </w:tabs>
              <w:spacing w:before="37" w:line="214" w:lineRule="auto"/>
              <w:ind w:left="0" w:leftChars="0" w:right="-64" w:firstLine="0" w:firstLineChars="0"/>
              <w:jc w:val="center"/>
              <w:rPr>
                <w:rFonts w:hint="eastAsia"/>
              </w:rPr>
            </w:pPr>
            <w:r>
              <w:rPr>
                <w:spacing w:val="-2"/>
              </w:rPr>
              <w:t>大类与专业基础</w:t>
            </w:r>
            <w:r>
              <w:t>课</w:t>
            </w:r>
          </w:p>
        </w:tc>
        <w:tc>
          <w:tcPr>
            <w:tcW w:w="765" w:type="dxa"/>
            <w:vAlign w:val="center"/>
          </w:tcPr>
          <w:p w14:paraId="5FD2CC6C">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42.5</w:t>
            </w:r>
          </w:p>
        </w:tc>
        <w:tc>
          <w:tcPr>
            <w:tcW w:w="720" w:type="dxa"/>
            <w:vAlign w:val="center"/>
          </w:tcPr>
          <w:p w14:paraId="34F92407">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696</w:t>
            </w:r>
          </w:p>
        </w:tc>
        <w:tc>
          <w:tcPr>
            <w:tcW w:w="860" w:type="dxa"/>
            <w:vAlign w:val="center"/>
          </w:tcPr>
          <w:p w14:paraId="54E7DD62">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22.26</w:t>
            </w:r>
          </w:p>
        </w:tc>
        <w:tc>
          <w:tcPr>
            <w:tcW w:w="1199" w:type="dxa"/>
            <w:vAlign w:val="center"/>
          </w:tcPr>
          <w:p w14:paraId="5E24E552">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696</w:t>
            </w:r>
          </w:p>
        </w:tc>
        <w:tc>
          <w:tcPr>
            <w:tcW w:w="1154" w:type="dxa"/>
            <w:vAlign w:val="center"/>
          </w:tcPr>
          <w:p w14:paraId="487E6A22">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c>
          <w:tcPr>
            <w:tcW w:w="1124" w:type="dxa"/>
            <w:vAlign w:val="center"/>
          </w:tcPr>
          <w:p w14:paraId="34BA710B">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536</w:t>
            </w:r>
          </w:p>
        </w:tc>
        <w:tc>
          <w:tcPr>
            <w:tcW w:w="1264" w:type="dxa"/>
            <w:vAlign w:val="center"/>
          </w:tcPr>
          <w:p w14:paraId="6F8F92E7">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160</w:t>
            </w:r>
          </w:p>
        </w:tc>
      </w:tr>
      <w:tr w14:paraId="44EE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260" w:type="dxa"/>
            <w:vAlign w:val="center"/>
          </w:tcPr>
          <w:p w14:paraId="0E75A01F">
            <w:pPr>
              <w:pStyle w:val="8"/>
              <w:spacing w:before="131" w:line="219" w:lineRule="auto"/>
              <w:ind w:left="0" w:leftChars="0" w:firstLine="0" w:firstLineChars="0"/>
              <w:jc w:val="center"/>
              <w:rPr>
                <w:rFonts w:hint="eastAsia"/>
              </w:rPr>
            </w:pPr>
            <w:r>
              <w:rPr>
                <w:spacing w:val="-3"/>
              </w:rPr>
              <w:t>专业主干课</w:t>
            </w:r>
          </w:p>
        </w:tc>
        <w:tc>
          <w:tcPr>
            <w:tcW w:w="765" w:type="dxa"/>
            <w:vAlign w:val="center"/>
          </w:tcPr>
          <w:p w14:paraId="518C6C26">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24.5</w:t>
            </w:r>
          </w:p>
        </w:tc>
        <w:tc>
          <w:tcPr>
            <w:tcW w:w="720" w:type="dxa"/>
            <w:vAlign w:val="center"/>
          </w:tcPr>
          <w:p w14:paraId="131DD210">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392</w:t>
            </w:r>
          </w:p>
        </w:tc>
        <w:tc>
          <w:tcPr>
            <w:tcW w:w="860" w:type="dxa"/>
            <w:vAlign w:val="center"/>
          </w:tcPr>
          <w:p w14:paraId="7A1064A2">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12.54</w:t>
            </w:r>
          </w:p>
        </w:tc>
        <w:tc>
          <w:tcPr>
            <w:tcW w:w="1199" w:type="dxa"/>
            <w:vAlign w:val="center"/>
          </w:tcPr>
          <w:p w14:paraId="61F19D3A">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392</w:t>
            </w:r>
          </w:p>
        </w:tc>
        <w:tc>
          <w:tcPr>
            <w:tcW w:w="1154" w:type="dxa"/>
            <w:vAlign w:val="center"/>
          </w:tcPr>
          <w:p w14:paraId="0D299603">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c>
          <w:tcPr>
            <w:tcW w:w="1124" w:type="dxa"/>
            <w:vAlign w:val="center"/>
          </w:tcPr>
          <w:p w14:paraId="0F6C9FB3">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282</w:t>
            </w:r>
          </w:p>
        </w:tc>
        <w:tc>
          <w:tcPr>
            <w:tcW w:w="1264" w:type="dxa"/>
            <w:vAlign w:val="center"/>
          </w:tcPr>
          <w:p w14:paraId="553748C1">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110</w:t>
            </w:r>
          </w:p>
        </w:tc>
      </w:tr>
      <w:tr w14:paraId="1EAC6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260" w:type="dxa"/>
            <w:vAlign w:val="center"/>
          </w:tcPr>
          <w:p w14:paraId="1D005D41">
            <w:pPr>
              <w:pStyle w:val="8"/>
              <w:spacing w:before="118" w:line="221" w:lineRule="auto"/>
              <w:ind w:left="0" w:leftChars="0" w:firstLine="0" w:firstLineChars="0"/>
              <w:jc w:val="center"/>
              <w:rPr>
                <w:rFonts w:hint="eastAsia"/>
              </w:rPr>
            </w:pPr>
            <w:r>
              <w:rPr>
                <w:spacing w:val="-3"/>
              </w:rPr>
              <w:t>专业方向课</w:t>
            </w:r>
          </w:p>
        </w:tc>
        <w:tc>
          <w:tcPr>
            <w:tcW w:w="765" w:type="dxa"/>
            <w:vAlign w:val="center"/>
          </w:tcPr>
          <w:p w14:paraId="32065118">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16.5</w:t>
            </w:r>
          </w:p>
        </w:tc>
        <w:tc>
          <w:tcPr>
            <w:tcW w:w="720" w:type="dxa"/>
            <w:vAlign w:val="center"/>
          </w:tcPr>
          <w:p w14:paraId="3761CE53">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270</w:t>
            </w:r>
          </w:p>
        </w:tc>
        <w:tc>
          <w:tcPr>
            <w:tcW w:w="860" w:type="dxa"/>
            <w:vAlign w:val="center"/>
          </w:tcPr>
          <w:p w14:paraId="3E35205E">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8.64</w:t>
            </w:r>
          </w:p>
        </w:tc>
        <w:tc>
          <w:tcPr>
            <w:tcW w:w="1199" w:type="dxa"/>
            <w:vAlign w:val="center"/>
          </w:tcPr>
          <w:p w14:paraId="1727844D">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128</w:t>
            </w:r>
          </w:p>
        </w:tc>
        <w:tc>
          <w:tcPr>
            <w:tcW w:w="1154" w:type="dxa"/>
            <w:vAlign w:val="center"/>
          </w:tcPr>
          <w:p w14:paraId="620B42C1">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142</w:t>
            </w:r>
          </w:p>
        </w:tc>
        <w:tc>
          <w:tcPr>
            <w:tcW w:w="1124" w:type="dxa"/>
            <w:vAlign w:val="center"/>
          </w:tcPr>
          <w:p w14:paraId="650CDC93">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200</w:t>
            </w:r>
          </w:p>
        </w:tc>
        <w:tc>
          <w:tcPr>
            <w:tcW w:w="1264" w:type="dxa"/>
            <w:vAlign w:val="center"/>
          </w:tcPr>
          <w:p w14:paraId="3976D3E9">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70</w:t>
            </w:r>
          </w:p>
        </w:tc>
      </w:tr>
      <w:tr w14:paraId="02D9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260" w:type="dxa"/>
            <w:vAlign w:val="center"/>
          </w:tcPr>
          <w:p w14:paraId="575F48D2">
            <w:pPr>
              <w:pStyle w:val="8"/>
              <w:spacing w:before="120" w:line="220" w:lineRule="auto"/>
              <w:ind w:left="0" w:leftChars="0" w:firstLine="0" w:firstLineChars="0"/>
              <w:jc w:val="center"/>
              <w:rPr>
                <w:rFonts w:hint="eastAsia"/>
              </w:rPr>
            </w:pPr>
            <w:r>
              <w:rPr>
                <w:spacing w:val="-2"/>
              </w:rPr>
              <w:t>个性发展课程</w:t>
            </w:r>
          </w:p>
        </w:tc>
        <w:tc>
          <w:tcPr>
            <w:tcW w:w="765" w:type="dxa"/>
            <w:vAlign w:val="center"/>
          </w:tcPr>
          <w:p w14:paraId="7D798FDB">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2.5</w:t>
            </w:r>
          </w:p>
        </w:tc>
        <w:tc>
          <w:tcPr>
            <w:tcW w:w="720" w:type="dxa"/>
            <w:vAlign w:val="center"/>
          </w:tcPr>
          <w:p w14:paraId="3B90B028">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40</w:t>
            </w:r>
          </w:p>
        </w:tc>
        <w:tc>
          <w:tcPr>
            <w:tcW w:w="860" w:type="dxa"/>
            <w:vAlign w:val="center"/>
          </w:tcPr>
          <w:p w14:paraId="38C2C214">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1.28</w:t>
            </w:r>
          </w:p>
        </w:tc>
        <w:tc>
          <w:tcPr>
            <w:tcW w:w="1199" w:type="dxa"/>
            <w:vAlign w:val="center"/>
          </w:tcPr>
          <w:p w14:paraId="229C410D">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c>
          <w:tcPr>
            <w:tcW w:w="1154" w:type="dxa"/>
            <w:vAlign w:val="center"/>
          </w:tcPr>
          <w:p w14:paraId="5F7843A5">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40</w:t>
            </w:r>
          </w:p>
        </w:tc>
        <w:tc>
          <w:tcPr>
            <w:tcW w:w="1124" w:type="dxa"/>
            <w:vAlign w:val="center"/>
          </w:tcPr>
          <w:p w14:paraId="23C80C6D">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40</w:t>
            </w:r>
          </w:p>
        </w:tc>
        <w:tc>
          <w:tcPr>
            <w:tcW w:w="1264" w:type="dxa"/>
            <w:vAlign w:val="center"/>
          </w:tcPr>
          <w:p w14:paraId="4C917243">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r>
      <w:tr w14:paraId="6CAE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60" w:type="dxa"/>
            <w:vAlign w:val="center"/>
          </w:tcPr>
          <w:p w14:paraId="6431BC8C">
            <w:pPr>
              <w:pStyle w:val="8"/>
              <w:spacing w:before="125" w:line="220" w:lineRule="auto"/>
              <w:ind w:left="0" w:leftChars="0" w:firstLine="0" w:firstLineChars="0"/>
              <w:jc w:val="center"/>
              <w:rPr>
                <w:rFonts w:hint="eastAsia"/>
              </w:rPr>
            </w:pPr>
            <w:r>
              <w:rPr>
                <w:spacing w:val="-2"/>
              </w:rPr>
              <w:t>集中实践环节</w:t>
            </w:r>
          </w:p>
        </w:tc>
        <w:tc>
          <w:tcPr>
            <w:tcW w:w="765" w:type="dxa"/>
            <w:vAlign w:val="center"/>
          </w:tcPr>
          <w:p w14:paraId="631B30A9">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41.5</w:t>
            </w:r>
          </w:p>
        </w:tc>
        <w:tc>
          <w:tcPr>
            <w:tcW w:w="720" w:type="dxa"/>
            <w:vAlign w:val="center"/>
          </w:tcPr>
          <w:p w14:paraId="2526A028">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684</w:t>
            </w:r>
          </w:p>
        </w:tc>
        <w:tc>
          <w:tcPr>
            <w:tcW w:w="860" w:type="dxa"/>
            <w:vAlign w:val="center"/>
          </w:tcPr>
          <w:p w14:paraId="55DAF36D">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21.88</w:t>
            </w:r>
          </w:p>
        </w:tc>
        <w:tc>
          <w:tcPr>
            <w:tcW w:w="1199" w:type="dxa"/>
            <w:vAlign w:val="center"/>
          </w:tcPr>
          <w:p w14:paraId="4BB96EB8">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684</w:t>
            </w:r>
          </w:p>
        </w:tc>
        <w:tc>
          <w:tcPr>
            <w:tcW w:w="1154" w:type="dxa"/>
            <w:vAlign w:val="center"/>
          </w:tcPr>
          <w:p w14:paraId="23D965AF">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c>
          <w:tcPr>
            <w:tcW w:w="1124" w:type="dxa"/>
            <w:vAlign w:val="center"/>
          </w:tcPr>
          <w:p w14:paraId="661EA012">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c>
          <w:tcPr>
            <w:tcW w:w="1264" w:type="dxa"/>
            <w:vAlign w:val="center"/>
          </w:tcPr>
          <w:p w14:paraId="3FEFC6E7">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684</w:t>
            </w:r>
          </w:p>
        </w:tc>
      </w:tr>
      <w:tr w14:paraId="424E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60" w:type="dxa"/>
            <w:vAlign w:val="center"/>
          </w:tcPr>
          <w:p w14:paraId="7A03EF53">
            <w:pPr>
              <w:pStyle w:val="8"/>
              <w:spacing w:before="125" w:line="220" w:lineRule="auto"/>
              <w:ind w:left="0" w:leftChars="0" w:firstLine="0" w:firstLineChars="0"/>
              <w:jc w:val="center"/>
              <w:rPr>
                <w:rFonts w:hint="eastAsia"/>
              </w:rPr>
            </w:pPr>
            <w:r>
              <w:rPr>
                <w:spacing w:val="-3"/>
              </w:rPr>
              <w:t>第二课堂</w:t>
            </w:r>
          </w:p>
        </w:tc>
        <w:tc>
          <w:tcPr>
            <w:tcW w:w="765" w:type="dxa"/>
            <w:vAlign w:val="center"/>
          </w:tcPr>
          <w:p w14:paraId="0401495A">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6</w:t>
            </w:r>
          </w:p>
        </w:tc>
        <w:tc>
          <w:tcPr>
            <w:tcW w:w="720" w:type="dxa"/>
            <w:vAlign w:val="center"/>
          </w:tcPr>
          <w:p w14:paraId="4067C176">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96</w:t>
            </w:r>
          </w:p>
        </w:tc>
        <w:tc>
          <w:tcPr>
            <w:tcW w:w="860" w:type="dxa"/>
            <w:vAlign w:val="center"/>
          </w:tcPr>
          <w:p w14:paraId="67759572">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3.07</w:t>
            </w:r>
          </w:p>
        </w:tc>
        <w:tc>
          <w:tcPr>
            <w:tcW w:w="1199" w:type="dxa"/>
            <w:vAlign w:val="center"/>
          </w:tcPr>
          <w:p w14:paraId="24F31E7E">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96</w:t>
            </w:r>
          </w:p>
        </w:tc>
        <w:tc>
          <w:tcPr>
            <w:tcW w:w="1154" w:type="dxa"/>
            <w:vAlign w:val="center"/>
          </w:tcPr>
          <w:p w14:paraId="1DE586B7">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c>
          <w:tcPr>
            <w:tcW w:w="1124" w:type="dxa"/>
            <w:vAlign w:val="center"/>
          </w:tcPr>
          <w:p w14:paraId="096DE423">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0</w:t>
            </w:r>
          </w:p>
        </w:tc>
        <w:tc>
          <w:tcPr>
            <w:tcW w:w="1264" w:type="dxa"/>
            <w:vAlign w:val="center"/>
          </w:tcPr>
          <w:p w14:paraId="57D5DB65">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96</w:t>
            </w:r>
          </w:p>
        </w:tc>
      </w:tr>
      <w:tr w14:paraId="5853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60" w:type="dxa"/>
            <w:vAlign w:val="center"/>
          </w:tcPr>
          <w:p w14:paraId="5B656567">
            <w:pPr>
              <w:pStyle w:val="8"/>
              <w:spacing w:before="118" w:line="222" w:lineRule="auto"/>
              <w:ind w:left="0" w:leftChars="0" w:firstLine="0" w:firstLineChars="0"/>
              <w:jc w:val="center"/>
              <w:rPr>
                <w:rFonts w:hint="eastAsia"/>
              </w:rPr>
            </w:pPr>
            <w:r>
              <w:rPr>
                <w:b/>
                <w:bCs/>
                <w:spacing w:val="-9"/>
              </w:rPr>
              <w:t>总</w:t>
            </w:r>
            <w:r>
              <w:rPr>
                <w:rFonts w:hint="eastAsia"/>
                <w:b/>
                <w:bCs/>
                <w:spacing w:val="-9"/>
                <w:lang w:val="en-US" w:eastAsia="zh-CN"/>
              </w:rPr>
              <w:t xml:space="preserve">    </w:t>
            </w:r>
            <w:r>
              <w:rPr>
                <w:b/>
                <w:bCs/>
                <w:spacing w:val="-9"/>
              </w:rPr>
              <w:t>计</w:t>
            </w:r>
          </w:p>
        </w:tc>
        <w:tc>
          <w:tcPr>
            <w:tcW w:w="765" w:type="dxa"/>
            <w:vAlign w:val="center"/>
          </w:tcPr>
          <w:p w14:paraId="5BF00BF0">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184.5</w:t>
            </w:r>
          </w:p>
        </w:tc>
        <w:tc>
          <w:tcPr>
            <w:tcW w:w="720" w:type="dxa"/>
            <w:vAlign w:val="center"/>
          </w:tcPr>
          <w:p w14:paraId="2306E921">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3126</w:t>
            </w:r>
          </w:p>
        </w:tc>
        <w:tc>
          <w:tcPr>
            <w:tcW w:w="860" w:type="dxa"/>
            <w:vAlign w:val="center"/>
          </w:tcPr>
          <w:p w14:paraId="5B2A62E4">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100</w:t>
            </w:r>
          </w:p>
        </w:tc>
        <w:tc>
          <w:tcPr>
            <w:tcW w:w="1199" w:type="dxa"/>
            <w:vAlign w:val="center"/>
          </w:tcPr>
          <w:p w14:paraId="04209EBF">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2508</w:t>
            </w:r>
          </w:p>
        </w:tc>
        <w:tc>
          <w:tcPr>
            <w:tcW w:w="1154" w:type="dxa"/>
            <w:vAlign w:val="center"/>
          </w:tcPr>
          <w:p w14:paraId="7276B7A9">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602</w:t>
            </w:r>
          </w:p>
        </w:tc>
        <w:tc>
          <w:tcPr>
            <w:tcW w:w="1124" w:type="dxa"/>
            <w:vAlign w:val="center"/>
          </w:tcPr>
          <w:p w14:paraId="4F70CA07">
            <w:pPr>
              <w:ind w:left="0" w:leftChars="0" w:firstLine="0" w:firstLineChars="0"/>
              <w:jc w:val="center"/>
              <w:textAlignment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1886</w:t>
            </w:r>
          </w:p>
        </w:tc>
        <w:tc>
          <w:tcPr>
            <w:tcW w:w="1264" w:type="dxa"/>
            <w:vAlign w:val="center"/>
          </w:tcPr>
          <w:p w14:paraId="35033D4B">
            <w:pPr>
              <w:ind w:left="0" w:leftChars="0" w:firstLine="0" w:firstLineChars="0"/>
              <w:jc w:val="center"/>
              <w:textAlignment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1224</w:t>
            </w:r>
          </w:p>
        </w:tc>
      </w:tr>
    </w:tbl>
    <w:p w14:paraId="4871D781">
      <w:pPr>
        <w:spacing w:line="350" w:lineRule="auto"/>
      </w:pPr>
    </w:p>
    <w:p w14:paraId="7AB595A4">
      <w:pPr>
        <w:pStyle w:val="2"/>
        <w:spacing w:before="91" w:line="221" w:lineRule="auto"/>
        <w:outlineLvl w:val="0"/>
        <w:rPr>
          <w:rFonts w:hint="eastAsia"/>
          <w:sz w:val="22"/>
          <w:szCs w:val="22"/>
          <w:lang w:eastAsia="zh-CN"/>
        </w:rPr>
      </w:pPr>
      <w:r>
        <w:rPr>
          <w:b/>
          <w:bCs/>
          <w:spacing w:val="-2"/>
          <w:sz w:val="28"/>
          <w:szCs w:val="28"/>
          <w:lang w:eastAsia="zh-CN"/>
        </w:rPr>
        <w:t>六、专业指导性教学计划</w:t>
      </w:r>
    </w:p>
    <w:sectPr>
      <w:pgSz w:w="11905" w:h="16837"/>
      <w:pgMar w:top="1353" w:right="1576" w:bottom="1070" w:left="150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Noto Serif SC Medium">
    <w:panose1 w:val="02020200000000000000"/>
    <w:charset w:val="86"/>
    <w:family w:val="auto"/>
    <w:pitch w:val="default"/>
    <w:sig w:usb0="20000083" w:usb1="2ADF3C10" w:usb2="00000016" w:usb3="00000000" w:csb0="60060107"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MzMTc1OGM5YmYzMmZhZGFlMjY0ODk5YTQxNWQyNTgifQ=="/>
  </w:docVars>
  <w:rsids>
    <w:rsidRoot w:val="00EA7B05"/>
    <w:rsid w:val="00027E22"/>
    <w:rsid w:val="000714F3"/>
    <w:rsid w:val="0008220E"/>
    <w:rsid w:val="00136461"/>
    <w:rsid w:val="001503B8"/>
    <w:rsid w:val="001A2470"/>
    <w:rsid w:val="002173EF"/>
    <w:rsid w:val="00421CF9"/>
    <w:rsid w:val="00445F10"/>
    <w:rsid w:val="004811BF"/>
    <w:rsid w:val="004931D0"/>
    <w:rsid w:val="00543ABC"/>
    <w:rsid w:val="005B16EA"/>
    <w:rsid w:val="005D4915"/>
    <w:rsid w:val="006D5437"/>
    <w:rsid w:val="0075432C"/>
    <w:rsid w:val="00765812"/>
    <w:rsid w:val="007C75DD"/>
    <w:rsid w:val="00802FEC"/>
    <w:rsid w:val="00842F6C"/>
    <w:rsid w:val="0085284B"/>
    <w:rsid w:val="0086729A"/>
    <w:rsid w:val="00890CAA"/>
    <w:rsid w:val="008B1BEB"/>
    <w:rsid w:val="008B53E4"/>
    <w:rsid w:val="0090245E"/>
    <w:rsid w:val="009A7913"/>
    <w:rsid w:val="009D042B"/>
    <w:rsid w:val="009E641B"/>
    <w:rsid w:val="00A212AE"/>
    <w:rsid w:val="00A304FC"/>
    <w:rsid w:val="00A5610A"/>
    <w:rsid w:val="00A92F66"/>
    <w:rsid w:val="00AB1C4B"/>
    <w:rsid w:val="00B353B9"/>
    <w:rsid w:val="00B3678B"/>
    <w:rsid w:val="00C21B25"/>
    <w:rsid w:val="00C24A58"/>
    <w:rsid w:val="00C53335"/>
    <w:rsid w:val="00CB7440"/>
    <w:rsid w:val="00CD7D83"/>
    <w:rsid w:val="00CF616F"/>
    <w:rsid w:val="00D0248B"/>
    <w:rsid w:val="00D76D74"/>
    <w:rsid w:val="00D91393"/>
    <w:rsid w:val="00DC419B"/>
    <w:rsid w:val="00DF75DF"/>
    <w:rsid w:val="00E517F2"/>
    <w:rsid w:val="00E60FB3"/>
    <w:rsid w:val="00EA7B05"/>
    <w:rsid w:val="00EE6A34"/>
    <w:rsid w:val="00EF0781"/>
    <w:rsid w:val="00EF480D"/>
    <w:rsid w:val="00F672AC"/>
    <w:rsid w:val="00FA37F2"/>
    <w:rsid w:val="015821CD"/>
    <w:rsid w:val="04C17856"/>
    <w:rsid w:val="04CD0B3D"/>
    <w:rsid w:val="052467FE"/>
    <w:rsid w:val="07463F1D"/>
    <w:rsid w:val="096217A1"/>
    <w:rsid w:val="098E172A"/>
    <w:rsid w:val="09A339CE"/>
    <w:rsid w:val="0AAA1DB8"/>
    <w:rsid w:val="0AB44767"/>
    <w:rsid w:val="0ADB2CF4"/>
    <w:rsid w:val="0C582584"/>
    <w:rsid w:val="0CBC41BF"/>
    <w:rsid w:val="0D556D8D"/>
    <w:rsid w:val="0F1D5756"/>
    <w:rsid w:val="0FBA55CD"/>
    <w:rsid w:val="0FE20680"/>
    <w:rsid w:val="113A2488"/>
    <w:rsid w:val="1246637C"/>
    <w:rsid w:val="1296369B"/>
    <w:rsid w:val="130522AB"/>
    <w:rsid w:val="15186782"/>
    <w:rsid w:val="15CE2B4F"/>
    <w:rsid w:val="160B6B83"/>
    <w:rsid w:val="1722294E"/>
    <w:rsid w:val="17A0154D"/>
    <w:rsid w:val="17EC02EE"/>
    <w:rsid w:val="19193365"/>
    <w:rsid w:val="1B0D514B"/>
    <w:rsid w:val="1B886580"/>
    <w:rsid w:val="1D181F4A"/>
    <w:rsid w:val="1EBA276E"/>
    <w:rsid w:val="203D63DC"/>
    <w:rsid w:val="206155F1"/>
    <w:rsid w:val="20976404"/>
    <w:rsid w:val="238B1303"/>
    <w:rsid w:val="23950905"/>
    <w:rsid w:val="23E34C9B"/>
    <w:rsid w:val="240115C5"/>
    <w:rsid w:val="24C70119"/>
    <w:rsid w:val="2779507C"/>
    <w:rsid w:val="28531659"/>
    <w:rsid w:val="292442A8"/>
    <w:rsid w:val="2A17569E"/>
    <w:rsid w:val="2A1B4A63"/>
    <w:rsid w:val="2A382F60"/>
    <w:rsid w:val="2B9278DC"/>
    <w:rsid w:val="2BBA7448"/>
    <w:rsid w:val="2BDB094E"/>
    <w:rsid w:val="2C071743"/>
    <w:rsid w:val="2CE02702"/>
    <w:rsid w:val="2EF84F00"/>
    <w:rsid w:val="2F830415"/>
    <w:rsid w:val="2FED2521"/>
    <w:rsid w:val="328A1AFB"/>
    <w:rsid w:val="33666962"/>
    <w:rsid w:val="34CC62B8"/>
    <w:rsid w:val="366C2293"/>
    <w:rsid w:val="368603AA"/>
    <w:rsid w:val="36AB1EB1"/>
    <w:rsid w:val="38173168"/>
    <w:rsid w:val="38334969"/>
    <w:rsid w:val="386046B4"/>
    <w:rsid w:val="39113C01"/>
    <w:rsid w:val="3A1B38E8"/>
    <w:rsid w:val="3A2D6380"/>
    <w:rsid w:val="3A2E76F1"/>
    <w:rsid w:val="3BBB6A8C"/>
    <w:rsid w:val="3BE7142E"/>
    <w:rsid w:val="3C942B7F"/>
    <w:rsid w:val="3CCA65A0"/>
    <w:rsid w:val="3E1D3EFC"/>
    <w:rsid w:val="3F125160"/>
    <w:rsid w:val="44136A7F"/>
    <w:rsid w:val="444C3D3F"/>
    <w:rsid w:val="47245084"/>
    <w:rsid w:val="47D367C1"/>
    <w:rsid w:val="49820456"/>
    <w:rsid w:val="4A633B90"/>
    <w:rsid w:val="4D136010"/>
    <w:rsid w:val="4EC718B1"/>
    <w:rsid w:val="52A10A07"/>
    <w:rsid w:val="52C95F45"/>
    <w:rsid w:val="52F263F9"/>
    <w:rsid w:val="560B4AC1"/>
    <w:rsid w:val="58C86C4E"/>
    <w:rsid w:val="5934586C"/>
    <w:rsid w:val="59D634DF"/>
    <w:rsid w:val="5ABF3065"/>
    <w:rsid w:val="5B6339F0"/>
    <w:rsid w:val="5BB326F3"/>
    <w:rsid w:val="5CD853A9"/>
    <w:rsid w:val="5D8B47D1"/>
    <w:rsid w:val="5DD4645B"/>
    <w:rsid w:val="5DE51034"/>
    <w:rsid w:val="5EB427B5"/>
    <w:rsid w:val="5F1119B5"/>
    <w:rsid w:val="60A73B92"/>
    <w:rsid w:val="618E553F"/>
    <w:rsid w:val="62F81F17"/>
    <w:rsid w:val="63217644"/>
    <w:rsid w:val="636A57F2"/>
    <w:rsid w:val="64386E7F"/>
    <w:rsid w:val="65056458"/>
    <w:rsid w:val="65493805"/>
    <w:rsid w:val="65B62876"/>
    <w:rsid w:val="65DC02D6"/>
    <w:rsid w:val="66251570"/>
    <w:rsid w:val="6739419F"/>
    <w:rsid w:val="67570D60"/>
    <w:rsid w:val="67A9752C"/>
    <w:rsid w:val="67BB30D1"/>
    <w:rsid w:val="68272D86"/>
    <w:rsid w:val="68A128C9"/>
    <w:rsid w:val="698B77A1"/>
    <w:rsid w:val="6AC67AF8"/>
    <w:rsid w:val="6AFD0583"/>
    <w:rsid w:val="6B1E5AAC"/>
    <w:rsid w:val="6B932C0C"/>
    <w:rsid w:val="6BC524A5"/>
    <w:rsid w:val="6C877297"/>
    <w:rsid w:val="6CB346D4"/>
    <w:rsid w:val="6CD74DB2"/>
    <w:rsid w:val="6DDF6591"/>
    <w:rsid w:val="6DE90B5F"/>
    <w:rsid w:val="6E4A67A0"/>
    <w:rsid w:val="70F056C5"/>
    <w:rsid w:val="71475656"/>
    <w:rsid w:val="719646C8"/>
    <w:rsid w:val="71BC1C54"/>
    <w:rsid w:val="72127AC6"/>
    <w:rsid w:val="73125FD0"/>
    <w:rsid w:val="73893803"/>
    <w:rsid w:val="739A7D0B"/>
    <w:rsid w:val="742A6B73"/>
    <w:rsid w:val="74A64528"/>
    <w:rsid w:val="75357D54"/>
    <w:rsid w:val="75BC3C51"/>
    <w:rsid w:val="75E579CC"/>
    <w:rsid w:val="76CC0B8C"/>
    <w:rsid w:val="777E63ED"/>
    <w:rsid w:val="779E7576"/>
    <w:rsid w:val="7A63530F"/>
    <w:rsid w:val="7AF915DB"/>
    <w:rsid w:val="7B613322"/>
    <w:rsid w:val="7BDC47BE"/>
    <w:rsid w:val="7C523627"/>
    <w:rsid w:val="7DB13135"/>
    <w:rsid w:val="7EDC22A7"/>
    <w:rsid w:val="7EFE0269"/>
    <w:rsid w:val="7EFE6EC1"/>
    <w:rsid w:val="7F35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4"/>
      <w:szCs w:val="24"/>
    </w:rPr>
  </w:style>
  <w:style w:type="character" w:customStyle="1" w:styleId="9">
    <w:name w:val="页眉 字符"/>
    <w:basedOn w:val="6"/>
    <w:link w:val="4"/>
    <w:qFormat/>
    <w:uiPriority w:val="0"/>
    <w:rPr>
      <w:rFonts w:eastAsia="Arial"/>
      <w:snapToGrid w:val="0"/>
      <w:color w:val="000000"/>
      <w:sz w:val="18"/>
      <w:szCs w:val="18"/>
      <w:lang w:eastAsia="en-US"/>
    </w:rPr>
  </w:style>
  <w:style w:type="character" w:customStyle="1" w:styleId="10">
    <w:name w:val="页脚 字符"/>
    <w:basedOn w:val="6"/>
    <w:link w:val="3"/>
    <w:qFormat/>
    <w:uiPriority w:val="0"/>
    <w:rPr>
      <w:rFonts w:eastAsia="Arial"/>
      <w:snapToGrid w:val="0"/>
      <w:color w:val="000000"/>
      <w:sz w:val="18"/>
      <w:szCs w:val="18"/>
      <w:lang w:eastAsia="en-US"/>
    </w:rPr>
  </w:style>
  <w:style w:type="character" w:customStyle="1" w:styleId="11">
    <w:name w:val="font61"/>
    <w:basedOn w:val="6"/>
    <w:qFormat/>
    <w:uiPriority w:val="0"/>
    <w:rPr>
      <w:rFonts w:hint="eastAsia" w:ascii="宋体" w:hAnsi="宋体" w:eastAsia="宋体" w:cs="宋体"/>
      <w:color w:val="auto"/>
      <w:sz w:val="22"/>
      <w:szCs w:val="22"/>
      <w:u w:val="none"/>
    </w:rPr>
  </w:style>
  <w:style w:type="character" w:customStyle="1" w:styleId="12">
    <w:name w:val="font51"/>
    <w:basedOn w:val="6"/>
    <w:qFormat/>
    <w:uiPriority w:val="0"/>
    <w:rPr>
      <w:rFonts w:hint="default" w:ascii="Times New Roman" w:hAnsi="Times New Roman" w:cs="Times New Roman"/>
      <w:color w:val="auto"/>
      <w:sz w:val="22"/>
      <w:szCs w:val="22"/>
      <w:u w:val="none"/>
    </w:rPr>
  </w:style>
  <w:style w:type="character" w:customStyle="1" w:styleId="13">
    <w:name w:val="font71"/>
    <w:basedOn w:val="6"/>
    <w:qFormat/>
    <w:uiPriority w:val="0"/>
    <w:rPr>
      <w:rFonts w:hint="eastAsia" w:ascii="宋体" w:hAnsi="宋体" w:eastAsia="宋体" w:cs="宋体"/>
      <w:color w:val="auto"/>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3533</Words>
  <Characters>6202</Characters>
  <Lines>8043</Lines>
  <Paragraphs>2133</Paragraphs>
  <TotalTime>6</TotalTime>
  <ScaleCrop>false</ScaleCrop>
  <LinksUpToDate>false</LinksUpToDate>
  <CharactersWithSpaces>6539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2023-11-27T11:09:00Z</dcterms:created>
  <dc:creator>lu</dc:creator>
  <cp:lastModifiedBy>王艳</cp:lastModifiedBy>
  <cp:lastPrinted>2025-05-03T13:39:00Z</cp:lastPrinted>
  <dcterms:modified xsi:type="dcterms:W3CDTF">2025-09-25T13:13:09Z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2024-04-19T09:11:49Z</vt:filetime>
  </property>
  <property fmtid="{D5CDD505-2E9C-101B-9397-08002B2CF9AE}" pid="4" name="KSOProductBuildVer">
    <vt:lpwstr>2052-12.1.0.21915</vt:lpwstr>
  </property>
  <property fmtid="{D5CDD505-2E9C-101B-9397-08002B2CF9AE}" pid="5" name="ICV">
    <vt:lpwstr>C214F8E254AB468D8259B1AAE34473CD_13</vt:lpwstr>
  </property>
  <property fmtid="{D5CDD505-2E9C-101B-9397-08002B2CF9AE}" pid="6" name="KSOTemplateDocerSaveRecord">
    <vt:lpwstr>eyJoZGlkIjoiOWRlM2Q1OGY2ZWM3MzhmMDBiMjhiODljYjE0NjM3MTgiLCJ1c2VySWQiOiIxNTM0MTE4MjM4In0=</vt:lpwstr>
  </property>
</Properties>
</file>