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65A">
      <w:pPr>
        <w:pStyle w:val="2"/>
        <w:spacing w:before="162" w:line="225" w:lineRule="auto"/>
        <w:ind w:left="978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b/>
          <w:bCs/>
          <w:spacing w:val="6"/>
          <w:sz w:val="31"/>
          <w:szCs w:val="31"/>
          <w:lang w:eastAsia="zh-CN"/>
        </w:rPr>
        <w:t>东南大学成贤学院</w:t>
      </w:r>
      <w:r>
        <w:rPr>
          <w:rFonts w:ascii="Times New Roman" w:hAnsi="Times New Roman" w:cs="Times New Roman"/>
          <w:b/>
          <w:bCs/>
          <w:spacing w:val="6"/>
          <w:sz w:val="31"/>
          <w:szCs w:val="31"/>
          <w:u w:val="single"/>
          <w:lang w:eastAsia="zh-CN"/>
        </w:rPr>
        <w:t>功能材料</w:t>
      </w:r>
      <w:r>
        <w:rPr>
          <w:rFonts w:ascii="Times New Roman" w:hAnsi="Times New Roman" w:cs="Times New Roman"/>
          <w:b/>
          <w:bCs/>
          <w:spacing w:val="6"/>
          <w:sz w:val="31"/>
          <w:szCs w:val="31"/>
          <w:lang w:eastAsia="zh-CN"/>
        </w:rPr>
        <w:t>本科专业培养方案</w:t>
      </w:r>
    </w:p>
    <w:p w14:paraId="6E8EE5F6">
      <w:pPr>
        <w:spacing w:line="389" w:lineRule="auto"/>
        <w:rPr>
          <w:rFonts w:ascii="Times New Roman" w:hAnsi="Times New Roman" w:cs="Times New Roman"/>
          <w:lang w:eastAsia="zh-CN"/>
        </w:rPr>
      </w:pPr>
    </w:p>
    <w:p w14:paraId="7B190234">
      <w:pPr>
        <w:pStyle w:val="2"/>
        <w:spacing w:before="65" w:line="228" w:lineRule="auto"/>
        <w:ind w:left="885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pacing w:val="5"/>
          <w:sz w:val="20"/>
          <w:szCs w:val="20"/>
          <w:lang w:eastAsia="zh-CN"/>
        </w:rPr>
        <w:t>门类：</w:t>
      </w:r>
      <w:r>
        <w:rPr>
          <w:rFonts w:ascii="Times New Roman" w:hAnsi="Times New Roman" w:cs="Times New Roman"/>
          <w:spacing w:val="5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  <w:lang w:eastAsia="zh-CN"/>
        </w:rPr>
        <w:t>工学</w:t>
      </w:r>
      <w:r>
        <w:rPr>
          <w:rFonts w:ascii="Times New Roman" w:hAnsi="Times New Roman" w:cs="Times New Roman"/>
          <w:spacing w:val="5"/>
          <w:sz w:val="20"/>
          <w:szCs w:val="20"/>
          <w:lang w:eastAsia="zh-CN"/>
        </w:rPr>
        <w:t xml:space="preserve">         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  <w:lang w:eastAsia="zh-CN"/>
        </w:rPr>
        <w:t>专业代码：</w:t>
      </w:r>
      <w:r>
        <w:rPr>
          <w:rFonts w:ascii="Times New Roman" w:hAnsi="Times New Roman" w:cs="Times New Roman"/>
          <w:spacing w:val="18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  <w:lang w:eastAsia="zh-CN"/>
        </w:rPr>
        <w:t>080412T</w:t>
      </w:r>
      <w:r>
        <w:rPr>
          <w:rFonts w:ascii="Times New Roman" w:hAnsi="Times New Roman" w:cs="Times New Roman"/>
          <w:spacing w:val="5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 xml:space="preserve">         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  <w:lang w:eastAsia="zh-CN"/>
        </w:rPr>
        <w:t>授予学位：</w:t>
      </w:r>
      <w:r>
        <w:rPr>
          <w:rFonts w:ascii="Times New Roman" w:hAnsi="Times New Roman" w:cs="Times New Roman"/>
          <w:spacing w:val="18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  <w:lang w:eastAsia="zh-CN"/>
        </w:rPr>
        <w:t>工学学士</w:t>
      </w:r>
    </w:p>
    <w:p w14:paraId="09767E34">
      <w:pPr>
        <w:pStyle w:val="2"/>
        <w:spacing w:before="134" w:line="228" w:lineRule="auto"/>
        <w:ind w:left="866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pacing w:val="2"/>
          <w:sz w:val="20"/>
          <w:szCs w:val="20"/>
          <w:lang w:eastAsia="zh-CN"/>
        </w:rPr>
        <w:t>学制：</w:t>
      </w:r>
      <w:r>
        <w:rPr>
          <w:rFonts w:ascii="Times New Roman" w:hAnsi="Times New Roman" w:cs="Times New Roman"/>
          <w:spacing w:val="38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四年</w:t>
      </w:r>
      <w:r>
        <w:rPr>
          <w:rFonts w:ascii="Times New Roman" w:hAnsi="Times New Roman" w:cs="Times New Roman"/>
          <w:spacing w:val="2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6"/>
          <w:sz w:val="20"/>
          <w:szCs w:val="20"/>
          <w:lang w:eastAsia="zh-CN"/>
        </w:rPr>
        <w:t xml:space="preserve">        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  <w:lang w:eastAsia="zh-CN"/>
        </w:rPr>
        <w:t>制定日期：</w:t>
      </w:r>
      <w:r>
        <w:rPr>
          <w:rFonts w:ascii="Times New Roman" w:hAnsi="Times New Roman" w:cs="Times New Roman"/>
          <w:spacing w:val="2"/>
          <w:sz w:val="20"/>
          <w:szCs w:val="20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5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年</w:t>
      </w:r>
      <w:r>
        <w:rPr>
          <w:rFonts w:hint="eastAsia"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6</w:t>
      </w:r>
      <w:r>
        <w:rPr>
          <w:rFonts w:ascii="Times New Roman" w:hAnsi="Times New Roman" w:cs="Times New Roman"/>
          <w:b/>
          <w:bCs/>
          <w:spacing w:val="2"/>
          <w:sz w:val="20"/>
          <w:szCs w:val="20"/>
          <w:u w:val="single"/>
          <w:lang w:eastAsia="zh-CN"/>
        </w:rPr>
        <w:t>月</w:t>
      </w:r>
      <w:r>
        <w:rPr>
          <w:rFonts w:ascii="Times New Roman" w:hAnsi="Times New Roman" w:cs="Times New Roman"/>
          <w:sz w:val="20"/>
          <w:szCs w:val="20"/>
          <w:u w:val="single"/>
          <w:lang w:eastAsia="zh-CN"/>
        </w:rPr>
        <w:t xml:space="preserve">  </w:t>
      </w:r>
    </w:p>
    <w:p w14:paraId="21D4475E">
      <w:pPr>
        <w:spacing w:line="275" w:lineRule="auto"/>
        <w:rPr>
          <w:rFonts w:ascii="Times New Roman" w:hAnsi="Times New Roman" w:cs="Times New Roman"/>
          <w:lang w:eastAsia="zh-CN"/>
        </w:rPr>
      </w:pPr>
    </w:p>
    <w:p w14:paraId="67C296A5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2F1A2C4E">
      <w:pPr>
        <w:pStyle w:val="2"/>
        <w:spacing w:before="91" w:line="221" w:lineRule="auto"/>
        <w:ind w:left="29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一、培养目标</w:t>
      </w:r>
    </w:p>
    <w:p w14:paraId="1A22898D">
      <w:pPr>
        <w:spacing w:line="342" w:lineRule="auto"/>
        <w:rPr>
          <w:rFonts w:ascii="Times New Roman" w:hAnsi="Times New Roman" w:cs="Times New Roman"/>
          <w:lang w:eastAsia="zh-CN"/>
        </w:rPr>
      </w:pPr>
    </w:p>
    <w:p w14:paraId="3A039833">
      <w:pPr>
        <w:pStyle w:val="2"/>
        <w:spacing w:before="78" w:line="335" w:lineRule="auto"/>
        <w:ind w:left="22" w:firstLine="481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0"/>
          <w:lang w:eastAsia="zh-CN"/>
        </w:rPr>
        <w:t>本专业贯彻德、智、体、美、劳全面发展的教育方针，坚持立德树</w:t>
      </w:r>
      <w:r>
        <w:rPr>
          <w:rFonts w:ascii="Times New Roman" w:hAnsi="Times New Roman" w:cs="Times New Roman"/>
          <w:spacing w:val="-11"/>
          <w:lang w:eastAsia="zh-CN"/>
        </w:rPr>
        <w:t>人，以“注</w:t>
      </w:r>
      <w:r>
        <w:rPr>
          <w:rFonts w:ascii="Times New Roman" w:hAnsi="Times New Roman" w:cs="Times New Roman"/>
          <w:spacing w:val="-4"/>
          <w:lang w:eastAsia="zh-CN"/>
        </w:rPr>
        <w:t>重素质、培养能力、突出应用、强化实践、产教融合</w:t>
      </w:r>
      <w:r>
        <w:rPr>
          <w:rFonts w:ascii="Times New Roman" w:hAnsi="Times New Roman" w:cs="Times New Roman"/>
          <w:spacing w:val="-84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lang w:eastAsia="zh-CN"/>
        </w:rPr>
        <w:t>”为指导思想，培养具有高</w:t>
      </w:r>
      <w:r>
        <w:rPr>
          <w:rFonts w:ascii="Times New Roman" w:hAnsi="Times New Roman" w:cs="Times New Roman"/>
          <w:spacing w:val="-3"/>
          <w:lang w:eastAsia="zh-CN"/>
        </w:rPr>
        <w:t>度的社会责任感、良好的职业道德和创新意识、健康的身心素质，能系统掌握材料学、物理、化学、能源等相关学科的基本理论以及光、电、热等功能材料与器件的工艺原理、制备技术、分析测试方法等专业知识，毕业生能够在能源转换或</w:t>
      </w:r>
      <w:r>
        <w:rPr>
          <w:rFonts w:ascii="Times New Roman" w:hAnsi="Times New Roman" w:cs="Times New Roman"/>
          <w:spacing w:val="-7"/>
          <w:lang w:eastAsia="zh-CN"/>
        </w:rPr>
        <w:t>储存材料、光电材料、纳米材料、功能复合材料等领域从</w:t>
      </w:r>
      <w:r>
        <w:rPr>
          <w:rFonts w:ascii="Times New Roman" w:hAnsi="Times New Roman" w:cs="Times New Roman"/>
          <w:spacing w:val="-8"/>
          <w:lang w:eastAsia="zh-CN"/>
        </w:rPr>
        <w:t>事相关功能材料的设计、</w:t>
      </w:r>
      <w:r>
        <w:rPr>
          <w:rFonts w:ascii="Times New Roman" w:hAnsi="Times New Roman" w:cs="Times New Roman"/>
          <w:spacing w:val="-3"/>
          <w:lang w:eastAsia="zh-CN"/>
        </w:rPr>
        <w:t>制备、物性测定、工艺设计等工作，并具有初步材料研究与开发能力和工业化生</w:t>
      </w:r>
      <w:r>
        <w:rPr>
          <w:rFonts w:ascii="Times New Roman" w:hAnsi="Times New Roman" w:cs="Times New Roman"/>
          <w:spacing w:val="-1"/>
          <w:lang w:eastAsia="zh-CN"/>
        </w:rPr>
        <w:t>产及工程应用能力的高素质应用型本科技术人才。</w:t>
      </w:r>
    </w:p>
    <w:p w14:paraId="36F2BC49">
      <w:pPr>
        <w:pStyle w:val="2"/>
        <w:spacing w:before="155" w:line="221" w:lineRule="auto"/>
        <w:ind w:left="29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二、毕业要求</w:t>
      </w:r>
    </w:p>
    <w:p w14:paraId="192E1B9B">
      <w:pPr>
        <w:pStyle w:val="2"/>
        <w:spacing w:before="295" w:line="326" w:lineRule="auto"/>
        <w:ind w:left="23" w:right="80" w:firstLine="49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1.工程知识：能够将数学、自然科学、工程基础和专业知识，用于解决功能</w:t>
      </w:r>
      <w:r>
        <w:rPr>
          <w:rFonts w:ascii="Times New Roman" w:hAnsi="Times New Roman" w:cs="Times New Roman"/>
          <w:spacing w:val="-1"/>
          <w:lang w:eastAsia="zh-CN"/>
        </w:rPr>
        <w:t>材料领域的复杂工程问题。</w:t>
      </w:r>
    </w:p>
    <w:p w14:paraId="18E5D00B">
      <w:pPr>
        <w:pStyle w:val="2"/>
        <w:spacing w:before="32" w:line="279" w:lineRule="auto"/>
        <w:ind w:left="32" w:right="80" w:firstLine="48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1.1 掌握数学、自然科学和有关的专业软件的基本概念、基本理论和基本技</w:t>
      </w:r>
      <w:r>
        <w:rPr>
          <w:rFonts w:ascii="Times New Roman" w:hAnsi="Times New Roman" w:cs="Times New Roman"/>
          <w:spacing w:val="-1"/>
          <w:lang w:eastAsia="zh-CN"/>
        </w:rPr>
        <w:t>能，能将其用于功能材料领域复杂工程问题的分析与建模。</w:t>
      </w:r>
    </w:p>
    <w:p w14:paraId="436AFB74">
      <w:pPr>
        <w:pStyle w:val="2"/>
        <w:spacing w:before="158" w:line="279" w:lineRule="auto"/>
        <w:ind w:left="22" w:right="80" w:firstLine="49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1.2 掌握工程基础知识，能够应用工程理念分析及解决功能材料领域复杂工</w:t>
      </w:r>
      <w:r>
        <w:rPr>
          <w:rFonts w:ascii="Times New Roman" w:hAnsi="Times New Roman" w:cs="Times New Roman"/>
          <w:spacing w:val="-3"/>
          <w:lang w:eastAsia="zh-CN"/>
        </w:rPr>
        <w:t>程问题。</w:t>
      </w:r>
    </w:p>
    <w:p w14:paraId="7A3D7996">
      <w:pPr>
        <w:pStyle w:val="2"/>
        <w:spacing w:before="151" w:line="280" w:lineRule="auto"/>
        <w:ind w:left="21" w:right="80" w:firstLine="49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1.3 掌握从事功能材料相关工作所需的基础化学理论与工艺开发知识，能够</w:t>
      </w:r>
      <w:r>
        <w:rPr>
          <w:rFonts w:ascii="Times New Roman" w:hAnsi="Times New Roman" w:cs="Times New Roman"/>
          <w:spacing w:val="-1"/>
          <w:lang w:eastAsia="zh-CN"/>
        </w:rPr>
        <w:t>将其用于功能材料的研发、设计和维护。</w:t>
      </w:r>
    </w:p>
    <w:p w14:paraId="236E77A4">
      <w:pPr>
        <w:pStyle w:val="2"/>
        <w:spacing w:before="153" w:line="279" w:lineRule="auto"/>
        <w:ind w:left="27" w:right="80" w:firstLine="49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4"/>
          <w:lang w:eastAsia="zh-CN"/>
        </w:rPr>
        <w:t>1.4 掌握从事功能材料相关工作所需的基础设备的理论知识，能够将其用于</w:t>
      </w:r>
      <w:r>
        <w:rPr>
          <w:rFonts w:ascii="Times New Roman" w:hAnsi="Times New Roman" w:cs="Times New Roman"/>
          <w:spacing w:val="-1"/>
          <w:lang w:eastAsia="zh-CN"/>
        </w:rPr>
        <w:t>功能材料设备的研发、设计和维护。</w:t>
      </w:r>
    </w:p>
    <w:p w14:paraId="5FF083B3">
      <w:pPr>
        <w:pStyle w:val="2"/>
        <w:spacing w:before="156" w:line="324" w:lineRule="auto"/>
        <w:ind w:left="29" w:firstLine="47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8"/>
          <w:lang w:eastAsia="zh-CN"/>
        </w:rPr>
        <w:t>2.问题分析：能够应用数学、自然科学和工程科学的基本原理，识别、表达、</w:t>
      </w:r>
      <w:r>
        <w:rPr>
          <w:rFonts w:ascii="Times New Roman" w:hAnsi="Times New Roman" w:cs="Times New Roman"/>
          <w:spacing w:val="-1"/>
          <w:lang w:eastAsia="zh-CN"/>
        </w:rPr>
        <w:t>并通过文献研究分析功能材料领域复杂工程问题，以获得有效结论。</w:t>
      </w:r>
    </w:p>
    <w:p w14:paraId="28F961EA">
      <w:pPr>
        <w:pStyle w:val="2"/>
        <w:spacing w:before="35" w:line="280" w:lineRule="auto"/>
        <w:ind w:left="27" w:right="8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2.1 能够应用数学、自然科学和工程科学的基本原理，通过文献研究，</w:t>
      </w:r>
      <w:r>
        <w:rPr>
          <w:rFonts w:ascii="Times New Roman" w:hAnsi="Times New Roman" w:cs="Times New Roman"/>
          <w:spacing w:val="-4"/>
          <w:lang w:eastAsia="zh-CN"/>
        </w:rPr>
        <w:t>识别</w:t>
      </w:r>
      <w:r>
        <w:rPr>
          <w:rFonts w:ascii="Times New Roman" w:hAnsi="Times New Roman" w:cs="Times New Roman"/>
          <w:spacing w:val="-1"/>
          <w:lang w:eastAsia="zh-CN"/>
        </w:rPr>
        <w:t>功能材料领域的复杂工程问题，以获得有效结论。</w:t>
      </w:r>
    </w:p>
    <w:p w14:paraId="022E1977">
      <w:pPr>
        <w:pStyle w:val="2"/>
        <w:spacing w:before="154" w:line="219" w:lineRule="auto"/>
        <w:ind w:left="506"/>
        <w:rPr>
          <w:rFonts w:ascii="Times New Roman" w:hAnsi="Times New Roman" w:cs="Times New Roman"/>
          <w:lang w:eastAsia="zh-CN"/>
        </w:rPr>
        <w:sectPr>
          <w:pgSz w:w="11906" w:h="16839"/>
          <w:pgMar w:top="1431" w:right="1719" w:bottom="0" w:left="1785" w:header="0" w:footer="0" w:gutter="0"/>
          <w:cols w:space="720" w:num="1"/>
        </w:sectPr>
      </w:pPr>
      <w:r>
        <w:rPr>
          <w:rFonts w:ascii="Times New Roman" w:hAnsi="Times New Roman" w:cs="Times New Roman"/>
          <w:spacing w:val="-3"/>
          <w:lang w:eastAsia="zh-CN"/>
        </w:rPr>
        <w:t>2.2 能够应用数学、自然科学和工程科学的基本原理，通过文献研究，</w:t>
      </w:r>
      <w:r>
        <w:rPr>
          <w:rFonts w:ascii="Times New Roman" w:hAnsi="Times New Roman" w:cs="Times New Roman"/>
          <w:spacing w:val="-4"/>
          <w:lang w:eastAsia="zh-CN"/>
        </w:rPr>
        <w:t>表达</w:t>
      </w:r>
    </w:p>
    <w:p w14:paraId="3D939A56">
      <w:pPr>
        <w:pStyle w:val="2"/>
        <w:spacing w:before="156" w:line="219" w:lineRule="auto"/>
        <w:ind w:left="2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功能材料领域的复杂工程问题，以获得有效结论。</w:t>
      </w:r>
    </w:p>
    <w:p w14:paraId="6294A03F">
      <w:pPr>
        <w:pStyle w:val="2"/>
        <w:spacing w:before="154" w:line="324" w:lineRule="auto"/>
        <w:ind w:left="27" w:right="8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2.3 能够应用数学、自然科学和工程科学的基本原理，通过文献研究，</w:t>
      </w:r>
      <w:r>
        <w:rPr>
          <w:rFonts w:ascii="Times New Roman" w:hAnsi="Times New Roman" w:cs="Times New Roman"/>
          <w:spacing w:val="-4"/>
          <w:lang w:eastAsia="zh-CN"/>
        </w:rPr>
        <w:t>分析</w:t>
      </w:r>
      <w:r>
        <w:rPr>
          <w:rFonts w:ascii="Times New Roman" w:hAnsi="Times New Roman" w:cs="Times New Roman"/>
          <w:spacing w:val="-1"/>
          <w:lang w:eastAsia="zh-CN"/>
        </w:rPr>
        <w:t>功能材料领域的复杂工程问题，以获得有效结论。</w:t>
      </w:r>
    </w:p>
    <w:p w14:paraId="7AD47AE8">
      <w:pPr>
        <w:pStyle w:val="2"/>
        <w:spacing w:before="37" w:line="329" w:lineRule="auto"/>
        <w:ind w:left="25" w:firstLine="48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1"/>
          <w:lang w:eastAsia="zh-CN"/>
        </w:rPr>
        <w:t>3.设计/开发解决方案：能够设计（开发）满足功能材料特定需求的体系、</w:t>
      </w:r>
      <w:r>
        <w:rPr>
          <w:rFonts w:ascii="Times New Roman" w:hAnsi="Times New Roman" w:cs="Times New Roman"/>
          <w:spacing w:val="-7"/>
          <w:lang w:eastAsia="zh-CN"/>
        </w:rPr>
        <w:t>结构或工艺流程，并在设计环节中体现创新意识，</w:t>
      </w:r>
      <w:r>
        <w:rPr>
          <w:rFonts w:ascii="Times New Roman" w:hAnsi="Times New Roman" w:cs="Times New Roman"/>
          <w:spacing w:val="-8"/>
          <w:lang w:eastAsia="zh-CN"/>
        </w:rPr>
        <w:t>考虑社会、健康、安全、法律、</w:t>
      </w:r>
      <w:r>
        <w:rPr>
          <w:rFonts w:ascii="Times New Roman" w:hAnsi="Times New Roman" w:cs="Times New Roman"/>
          <w:spacing w:val="-2"/>
          <w:lang w:eastAsia="zh-CN"/>
        </w:rPr>
        <w:t>文化以及环境等因素。</w:t>
      </w:r>
    </w:p>
    <w:p w14:paraId="447C174F">
      <w:pPr>
        <w:pStyle w:val="2"/>
        <w:spacing w:before="36" w:line="279" w:lineRule="auto"/>
        <w:ind w:left="46" w:right="80" w:firstLine="46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3.1 能够设计（开发）满足功能材料特定需求的体系、结构，并在</w:t>
      </w:r>
      <w:r>
        <w:rPr>
          <w:rFonts w:ascii="Times New Roman" w:hAnsi="Times New Roman" w:cs="Times New Roman"/>
          <w:spacing w:val="-4"/>
          <w:lang w:eastAsia="zh-CN"/>
        </w:rPr>
        <w:t>设计环节</w:t>
      </w:r>
      <w:r>
        <w:rPr>
          <w:rFonts w:ascii="Times New Roman" w:hAnsi="Times New Roman" w:cs="Times New Roman"/>
          <w:spacing w:val="-2"/>
          <w:lang w:eastAsia="zh-CN"/>
        </w:rPr>
        <w:t>中考虑社会、健康、安全、法律、文化以及环境等因素。</w:t>
      </w:r>
    </w:p>
    <w:p w14:paraId="67970372">
      <w:pPr>
        <w:pStyle w:val="2"/>
        <w:spacing w:before="152" w:line="280" w:lineRule="auto"/>
        <w:ind w:left="27" w:right="80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3.2 能够设计（开发）满足功能材料特定需求的工艺流程及管理体</w:t>
      </w:r>
      <w:r>
        <w:rPr>
          <w:rFonts w:ascii="Times New Roman" w:hAnsi="Times New Roman" w:cs="Times New Roman"/>
          <w:spacing w:val="-4"/>
          <w:lang w:eastAsia="zh-CN"/>
        </w:rPr>
        <w:t>系，并在</w:t>
      </w:r>
      <w:r>
        <w:rPr>
          <w:rFonts w:ascii="Times New Roman" w:hAnsi="Times New Roman" w:cs="Times New Roman"/>
          <w:spacing w:val="-1"/>
          <w:lang w:eastAsia="zh-CN"/>
        </w:rPr>
        <w:t>设计环节中考虑社会、健康、安全、法律、文化以及环境等因素。</w:t>
      </w:r>
    </w:p>
    <w:p w14:paraId="276C0CC6">
      <w:pPr>
        <w:pStyle w:val="2"/>
        <w:spacing w:before="155" w:line="219" w:lineRule="auto"/>
        <w:ind w:left="50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3.3 能够在功能材料设计及技术开发环节中具有全局意识和创新意识。</w:t>
      </w:r>
    </w:p>
    <w:p w14:paraId="7732D208">
      <w:pPr>
        <w:pStyle w:val="2"/>
        <w:spacing w:before="154" w:line="326" w:lineRule="auto"/>
        <w:ind w:left="27" w:right="25" w:firstLine="47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4.研究：能够基于科学原理并采用科学方法对功能材料领域复杂工程问题进</w:t>
      </w:r>
      <w:r>
        <w:rPr>
          <w:rFonts w:ascii="Times New Roman" w:hAnsi="Times New Roman" w:cs="Times New Roman"/>
          <w:spacing w:val="-2"/>
          <w:lang w:eastAsia="zh-CN"/>
        </w:rPr>
        <w:t>行研究，包括设计实验、分析与解释数据、通过信息综合得到合理有效的结论。</w:t>
      </w:r>
    </w:p>
    <w:p w14:paraId="73B06F65">
      <w:pPr>
        <w:pStyle w:val="2"/>
        <w:spacing w:before="32" w:line="279" w:lineRule="auto"/>
        <w:ind w:left="34" w:right="80" w:firstLine="46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4.1 能够根据实际需求，运用所学科学原理，给出相关问题的研究方案和研</w:t>
      </w:r>
      <w:r>
        <w:rPr>
          <w:rFonts w:ascii="Times New Roman" w:hAnsi="Times New Roman" w:cs="Times New Roman"/>
          <w:spacing w:val="-6"/>
          <w:lang w:eastAsia="zh-CN"/>
        </w:rPr>
        <w:t>究目标。</w:t>
      </w:r>
    </w:p>
    <w:p w14:paraId="52AE6482">
      <w:pPr>
        <w:pStyle w:val="2"/>
        <w:spacing w:before="156" w:line="279" w:lineRule="auto"/>
        <w:ind w:left="23" w:right="8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4.2 能够根据研究方案和目标，设计实验，以及在实际实验或者专业软件模</w:t>
      </w:r>
      <w:r>
        <w:rPr>
          <w:rFonts w:ascii="Times New Roman" w:hAnsi="Times New Roman" w:cs="Times New Roman"/>
          <w:spacing w:val="-1"/>
          <w:lang w:eastAsia="zh-CN"/>
        </w:rPr>
        <w:t>拟环境下完成实验，并正确采集、整理实验数据。</w:t>
      </w:r>
    </w:p>
    <w:p w14:paraId="0752C1F2">
      <w:pPr>
        <w:pStyle w:val="2"/>
        <w:spacing w:before="154" w:line="220" w:lineRule="auto"/>
        <w:ind w:left="50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4.3 能够从理论上对实验结果进行分析和归纳，</w:t>
      </w:r>
      <w:r>
        <w:rPr>
          <w:rFonts w:ascii="Times New Roman" w:hAnsi="Times New Roman" w:cs="Times New Roman"/>
          <w:spacing w:val="-1"/>
          <w:lang w:eastAsia="zh-CN"/>
        </w:rPr>
        <w:t>得到合理有效的结论。</w:t>
      </w:r>
    </w:p>
    <w:p w14:paraId="0CE717EA">
      <w:pPr>
        <w:pStyle w:val="2"/>
        <w:spacing w:before="154" w:line="329" w:lineRule="auto"/>
        <w:ind w:left="21" w:right="80" w:firstLine="486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5.使用现代工具：能够针对功能材料领域复杂工程问题，开</w:t>
      </w:r>
      <w:r>
        <w:rPr>
          <w:rFonts w:ascii="Times New Roman" w:hAnsi="Times New Roman" w:cs="Times New Roman"/>
          <w:spacing w:val="-4"/>
          <w:lang w:eastAsia="zh-CN"/>
        </w:rPr>
        <w:t>发、选择与使用</w:t>
      </w:r>
      <w:r>
        <w:rPr>
          <w:rFonts w:ascii="Times New Roman" w:hAnsi="Times New Roman" w:cs="Times New Roman"/>
          <w:spacing w:val="-3"/>
          <w:lang w:eastAsia="zh-CN"/>
        </w:rPr>
        <w:t>恰当的技术、资源、现代工程工具和信息技术工具，包括对功能材料领域复杂工</w:t>
      </w:r>
      <w:r>
        <w:rPr>
          <w:rFonts w:ascii="Times New Roman" w:hAnsi="Times New Roman" w:cs="Times New Roman"/>
          <w:spacing w:val="-1"/>
          <w:lang w:eastAsia="zh-CN"/>
        </w:rPr>
        <w:t>程问题的预测与模拟，并能够理解其局限性。</w:t>
      </w:r>
    </w:p>
    <w:p w14:paraId="188D2BED">
      <w:pPr>
        <w:pStyle w:val="2"/>
        <w:spacing w:before="39" w:line="279" w:lineRule="auto"/>
        <w:ind w:left="43" w:right="80" w:firstLine="46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5.1 能够使用专业数据库、互联网等现代信息工具查询、检索功能</w:t>
      </w:r>
      <w:r>
        <w:rPr>
          <w:rFonts w:ascii="Times New Roman" w:hAnsi="Times New Roman" w:cs="Times New Roman"/>
          <w:spacing w:val="-4"/>
          <w:lang w:eastAsia="zh-CN"/>
        </w:rPr>
        <w:t>材料专业</w:t>
      </w:r>
      <w:r>
        <w:rPr>
          <w:rFonts w:ascii="Times New Roman" w:hAnsi="Times New Roman" w:cs="Times New Roman"/>
          <w:spacing w:val="-5"/>
          <w:lang w:eastAsia="zh-CN"/>
        </w:rPr>
        <w:t>的文献及资料。</w:t>
      </w:r>
    </w:p>
    <w:p w14:paraId="7ADAD43F">
      <w:pPr>
        <w:pStyle w:val="2"/>
        <w:spacing w:before="151" w:line="280" w:lineRule="auto"/>
        <w:ind w:left="22" w:right="80" w:firstLine="48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5.2 能够使用基础化学材料设备、中小型中试设备，以及相关专业</w:t>
      </w:r>
      <w:r>
        <w:rPr>
          <w:rFonts w:ascii="Times New Roman" w:hAnsi="Times New Roman" w:cs="Times New Roman"/>
          <w:spacing w:val="-4"/>
          <w:lang w:eastAsia="zh-CN"/>
        </w:rPr>
        <w:t>模拟软件</w:t>
      </w:r>
      <w:r>
        <w:rPr>
          <w:rFonts w:ascii="Times New Roman" w:hAnsi="Times New Roman" w:cs="Times New Roman"/>
          <w:spacing w:val="-1"/>
          <w:lang w:eastAsia="zh-CN"/>
        </w:rPr>
        <w:t>对功能材料领域复杂工程问题进行分析、设计或仿真模拟。</w:t>
      </w:r>
    </w:p>
    <w:p w14:paraId="380D7B16">
      <w:pPr>
        <w:pStyle w:val="2"/>
        <w:spacing w:before="154" w:line="279" w:lineRule="auto"/>
        <w:ind w:left="25" w:right="80" w:firstLine="48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5.3 能够理解化学材料制备、测试的相关仪器设备在解决功能材料</w:t>
      </w:r>
      <w:r>
        <w:rPr>
          <w:rFonts w:ascii="Times New Roman" w:hAnsi="Times New Roman" w:cs="Times New Roman"/>
          <w:spacing w:val="-4"/>
          <w:lang w:eastAsia="zh-CN"/>
        </w:rPr>
        <w:t>领域的复</w:t>
      </w:r>
      <w:r>
        <w:rPr>
          <w:rFonts w:ascii="Times New Roman" w:hAnsi="Times New Roman" w:cs="Times New Roman"/>
          <w:spacing w:val="-1"/>
          <w:lang w:eastAsia="zh-CN"/>
        </w:rPr>
        <w:t>杂工程问题时的优势和局限性。</w:t>
      </w:r>
    </w:p>
    <w:p w14:paraId="7837BAC1">
      <w:pPr>
        <w:pStyle w:val="2"/>
        <w:spacing w:before="155" w:line="329" w:lineRule="auto"/>
        <w:ind w:left="23" w:right="80" w:firstLine="481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6.工程与社会：能够基于功能材料相关背景知识进行合理分析，评</w:t>
      </w:r>
      <w:r>
        <w:rPr>
          <w:rFonts w:ascii="Times New Roman" w:hAnsi="Times New Roman" w:cs="Times New Roman"/>
          <w:spacing w:val="-4"/>
          <w:lang w:eastAsia="zh-CN"/>
        </w:rPr>
        <w:t>价功能材</w:t>
      </w:r>
      <w:r>
        <w:rPr>
          <w:rFonts w:ascii="Times New Roman" w:hAnsi="Times New Roman" w:cs="Times New Roman"/>
          <w:spacing w:val="-3"/>
          <w:lang w:eastAsia="zh-CN"/>
        </w:rPr>
        <w:t>料专业工程实践和复杂工程问题解决方案对社会、健康、安全、法律以及文化的</w:t>
      </w:r>
      <w:r>
        <w:rPr>
          <w:rFonts w:ascii="Times New Roman" w:hAnsi="Times New Roman" w:cs="Times New Roman"/>
          <w:spacing w:val="-1"/>
          <w:lang w:eastAsia="zh-CN"/>
        </w:rPr>
        <w:t>影响，并理解应承担的责任。</w:t>
      </w:r>
    </w:p>
    <w:p w14:paraId="0D046E0F">
      <w:pPr>
        <w:pStyle w:val="2"/>
        <w:spacing w:before="38" w:line="219" w:lineRule="auto"/>
        <w:ind w:left="505"/>
        <w:rPr>
          <w:rFonts w:ascii="Times New Roman" w:hAnsi="Times New Roman" w:cs="Times New Roman"/>
          <w:lang w:eastAsia="zh-CN"/>
        </w:rPr>
        <w:sectPr>
          <w:pgSz w:w="11906" w:h="16839"/>
          <w:pgMar w:top="1431" w:right="1719" w:bottom="0" w:left="1785" w:header="0" w:footer="0" w:gutter="0"/>
          <w:cols w:space="720" w:num="1"/>
        </w:sectPr>
      </w:pPr>
      <w:r>
        <w:rPr>
          <w:rFonts w:ascii="Times New Roman" w:hAnsi="Times New Roman" w:cs="Times New Roman"/>
          <w:spacing w:val="-4"/>
          <w:lang w:eastAsia="zh-CN"/>
        </w:rPr>
        <w:t>6.1</w:t>
      </w:r>
      <w:r>
        <w:rPr>
          <w:rFonts w:ascii="Times New Roman" w:hAnsi="Times New Roman" w:cs="Times New Roman"/>
          <w:spacing w:val="30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lang w:eastAsia="zh-CN"/>
        </w:rPr>
        <w:t>了解功能材料行业的法规、基本政策及相关法律知识，熟悉各种工程设</w:t>
      </w:r>
    </w:p>
    <w:p w14:paraId="7DFEF74F">
      <w:pPr>
        <w:pStyle w:val="2"/>
        <w:spacing w:before="156" w:line="220" w:lineRule="auto"/>
        <w:ind w:left="2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备、设施在不同使用环境下的使用特点。</w:t>
      </w:r>
    </w:p>
    <w:p w14:paraId="396284F1">
      <w:pPr>
        <w:pStyle w:val="2"/>
        <w:spacing w:before="153" w:line="219" w:lineRule="auto"/>
        <w:ind w:left="50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6.2</w:t>
      </w:r>
      <w:r>
        <w:rPr>
          <w:rFonts w:ascii="Times New Roman" w:hAnsi="Times New Roman" w:cs="Times New Roman"/>
          <w:spacing w:val="43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了解功能材料技术的发展历程，关注最新的技术和方法。</w:t>
      </w:r>
    </w:p>
    <w:p w14:paraId="1392D31E">
      <w:pPr>
        <w:pStyle w:val="2"/>
        <w:spacing w:before="152" w:line="280" w:lineRule="auto"/>
        <w:ind w:left="69" w:right="54" w:firstLine="43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6.3 能在社会、健康、安全、法律以及文化框架内开展相关基础功能材料项</w:t>
      </w:r>
      <w:r>
        <w:rPr>
          <w:rFonts w:ascii="Times New Roman" w:hAnsi="Times New Roman" w:cs="Times New Roman"/>
          <w:spacing w:val="-2"/>
          <w:lang w:eastAsia="zh-CN"/>
        </w:rPr>
        <w:t>目，并理解功能材料在分析、设计、开发和维护过程中应承担的责任。</w:t>
      </w:r>
    </w:p>
    <w:p w14:paraId="02B9D6E8">
      <w:pPr>
        <w:pStyle w:val="2"/>
        <w:spacing w:before="154" w:line="324" w:lineRule="auto"/>
        <w:ind w:left="22" w:right="54" w:firstLine="48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7.环境和可持续发展：能够理解和评价针对功能材料领域</w:t>
      </w:r>
      <w:r>
        <w:rPr>
          <w:rFonts w:ascii="Times New Roman" w:hAnsi="Times New Roman" w:cs="Times New Roman"/>
          <w:spacing w:val="-4"/>
          <w:lang w:eastAsia="zh-CN"/>
        </w:rPr>
        <w:t>复杂工程问题的专</w:t>
      </w:r>
      <w:r>
        <w:rPr>
          <w:rFonts w:ascii="Times New Roman" w:hAnsi="Times New Roman" w:cs="Times New Roman"/>
          <w:spacing w:val="-1"/>
          <w:lang w:eastAsia="zh-CN"/>
        </w:rPr>
        <w:t>业工程实践对环境、社会可持续发展的影响。</w:t>
      </w:r>
    </w:p>
    <w:p w14:paraId="2E762DD1">
      <w:pPr>
        <w:pStyle w:val="2"/>
        <w:spacing w:before="38" w:line="219" w:lineRule="auto"/>
        <w:ind w:left="50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7.1</w:t>
      </w:r>
      <w:r>
        <w:rPr>
          <w:rFonts w:ascii="Times New Roman" w:hAnsi="Times New Roman" w:cs="Times New Roman"/>
          <w:spacing w:val="-13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了解国家环境保护相关政策法规，理解社会可持续发展的重要性。</w:t>
      </w:r>
    </w:p>
    <w:p w14:paraId="06C872DD">
      <w:pPr>
        <w:pStyle w:val="2"/>
        <w:spacing w:before="153" w:line="279" w:lineRule="auto"/>
        <w:ind w:left="23" w:right="54" w:firstLine="48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4"/>
          <w:lang w:eastAsia="zh-CN"/>
        </w:rPr>
        <w:t>7.2 能够理解和评价针对功能材料工艺设计和技术开发阶段</w:t>
      </w:r>
      <w:r>
        <w:rPr>
          <w:rFonts w:ascii="Times New Roman" w:hAnsi="Times New Roman" w:cs="Times New Roman"/>
          <w:spacing w:val="3"/>
          <w:lang w:eastAsia="zh-CN"/>
        </w:rPr>
        <w:t>的复杂工程问</w:t>
      </w:r>
      <w:r>
        <w:rPr>
          <w:rFonts w:ascii="Times New Roman" w:hAnsi="Times New Roman" w:cs="Times New Roman"/>
          <w:spacing w:val="-1"/>
          <w:lang w:eastAsia="zh-CN"/>
        </w:rPr>
        <w:t>题对环境、社会可持续发展的影响。</w:t>
      </w:r>
    </w:p>
    <w:p w14:paraId="52EB3AC9">
      <w:pPr>
        <w:pStyle w:val="2"/>
        <w:spacing w:before="156" w:line="279" w:lineRule="auto"/>
        <w:ind w:left="33" w:right="54" w:firstLine="47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7.3 能够理解和评价针对功能材料制备、物性测定、改性、加工</w:t>
      </w:r>
      <w:r>
        <w:rPr>
          <w:rFonts w:ascii="Times New Roman" w:hAnsi="Times New Roman" w:cs="Times New Roman"/>
          <w:spacing w:val="-4"/>
          <w:lang w:eastAsia="zh-CN"/>
        </w:rPr>
        <w:t>成型和应用</w:t>
      </w:r>
      <w:r>
        <w:rPr>
          <w:rFonts w:ascii="Times New Roman" w:hAnsi="Times New Roman" w:cs="Times New Roman"/>
          <w:spacing w:val="-1"/>
          <w:lang w:eastAsia="zh-CN"/>
        </w:rPr>
        <w:t>阶段的复杂工程问题对环境、社会可持续发展的影响。</w:t>
      </w:r>
    </w:p>
    <w:p w14:paraId="253B1B32">
      <w:pPr>
        <w:pStyle w:val="2"/>
        <w:spacing w:before="154" w:line="326" w:lineRule="auto"/>
        <w:ind w:left="29" w:right="54" w:firstLine="47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8.职业规范：具有人文社会科学素养、社会责任感，能够在功能材料</w:t>
      </w:r>
      <w:r>
        <w:rPr>
          <w:rFonts w:ascii="Times New Roman" w:hAnsi="Times New Roman" w:cs="Times New Roman"/>
          <w:spacing w:val="-4"/>
          <w:lang w:eastAsia="zh-CN"/>
        </w:rPr>
        <w:t>工程实</w:t>
      </w:r>
      <w:r>
        <w:rPr>
          <w:rFonts w:ascii="Times New Roman" w:hAnsi="Times New Roman" w:cs="Times New Roman"/>
          <w:spacing w:val="-1"/>
          <w:lang w:eastAsia="zh-CN"/>
        </w:rPr>
        <w:t>践中理解并遵守工程职业道德和规范，履行责任。</w:t>
      </w:r>
    </w:p>
    <w:p w14:paraId="678F0F66">
      <w:pPr>
        <w:pStyle w:val="2"/>
        <w:spacing w:before="34" w:line="279" w:lineRule="auto"/>
        <w:ind w:left="23" w:right="54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8.1 理解世界观、人生观的基本意义与影响，理解个人在历史及社会、自然</w:t>
      </w:r>
      <w:r>
        <w:rPr>
          <w:rFonts w:ascii="Times New Roman" w:hAnsi="Times New Roman" w:cs="Times New Roman"/>
          <w:spacing w:val="-1"/>
          <w:lang w:eastAsia="zh-CN"/>
        </w:rPr>
        <w:t>环境中的作用与地位。</w:t>
      </w:r>
    </w:p>
    <w:p w14:paraId="764EABC5">
      <w:pPr>
        <w:pStyle w:val="2"/>
        <w:spacing w:before="154" w:line="22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8.2 清楚身心健康对于自身职业发展的</w:t>
      </w:r>
      <w:r>
        <w:rPr>
          <w:rFonts w:ascii="Times New Roman" w:hAnsi="Times New Roman" w:cs="Times New Roman"/>
          <w:spacing w:val="-2"/>
          <w:lang w:eastAsia="zh-CN"/>
        </w:rPr>
        <w:t>重要性，尊重生命，具有人文修养。</w:t>
      </w:r>
    </w:p>
    <w:p w14:paraId="43209E1A">
      <w:pPr>
        <w:pStyle w:val="2"/>
        <w:spacing w:before="153" w:line="279" w:lineRule="auto"/>
        <w:ind w:left="24" w:right="54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8.3 理解工程师的职业性质与责任，尊重自然规律，在工程实践中自觉遵守</w:t>
      </w:r>
      <w:r>
        <w:rPr>
          <w:rFonts w:ascii="Times New Roman" w:hAnsi="Times New Roman" w:cs="Times New Roman"/>
          <w:spacing w:val="-1"/>
          <w:lang w:eastAsia="zh-CN"/>
        </w:rPr>
        <w:t>职业道德与规范，履行责任。</w:t>
      </w:r>
    </w:p>
    <w:p w14:paraId="555E16E6">
      <w:pPr>
        <w:pStyle w:val="2"/>
        <w:spacing w:before="156" w:line="324" w:lineRule="auto"/>
        <w:ind w:left="25" w:right="54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9.个人和团队：能够在多学科背景下的团队中承担个体、团队成员以</w:t>
      </w:r>
      <w:r>
        <w:rPr>
          <w:rFonts w:ascii="Times New Roman" w:hAnsi="Times New Roman" w:cs="Times New Roman"/>
          <w:spacing w:val="-4"/>
          <w:lang w:eastAsia="zh-CN"/>
        </w:rPr>
        <w:t>及负责</w:t>
      </w:r>
      <w:r>
        <w:rPr>
          <w:rFonts w:ascii="Times New Roman" w:hAnsi="Times New Roman" w:cs="Times New Roman"/>
          <w:spacing w:val="-3"/>
          <w:lang w:eastAsia="zh-CN"/>
        </w:rPr>
        <w:t>人的角色。</w:t>
      </w:r>
    </w:p>
    <w:p w14:paraId="15A14C06">
      <w:pPr>
        <w:pStyle w:val="2"/>
        <w:spacing w:before="35" w:line="280" w:lineRule="auto"/>
        <w:ind w:left="27" w:right="54" w:firstLine="47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9.1 能够在多学科背景下理解团队的意义，了解不同成员的学科背景在完成</w:t>
      </w:r>
      <w:r>
        <w:rPr>
          <w:rFonts w:ascii="Times New Roman" w:hAnsi="Times New Roman" w:cs="Times New Roman"/>
          <w:spacing w:val="-2"/>
          <w:lang w:eastAsia="zh-CN"/>
        </w:rPr>
        <w:t>功能材料项目中的角色。</w:t>
      </w:r>
    </w:p>
    <w:p w14:paraId="67EE4D2E">
      <w:pPr>
        <w:pStyle w:val="2"/>
        <w:spacing w:before="154" w:line="219" w:lineRule="auto"/>
        <w:ind w:left="50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9.2 能够在多学科背景下主动与其他成</w:t>
      </w:r>
      <w:r>
        <w:rPr>
          <w:rFonts w:ascii="Times New Roman" w:hAnsi="Times New Roman" w:cs="Times New Roman"/>
          <w:spacing w:val="-1"/>
          <w:lang w:eastAsia="zh-CN"/>
        </w:rPr>
        <w:t>员沟通、合作、开展工作。</w:t>
      </w:r>
    </w:p>
    <w:p w14:paraId="3C13D718">
      <w:pPr>
        <w:pStyle w:val="2"/>
        <w:spacing w:before="154" w:line="280" w:lineRule="auto"/>
        <w:ind w:left="26" w:right="54" w:firstLine="47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9.3 在解决功能材料领域的复杂工程问题时，能胜任团队成员或负责人的角</w:t>
      </w:r>
      <w:r>
        <w:rPr>
          <w:rFonts w:ascii="Times New Roman" w:hAnsi="Times New Roman" w:cs="Times New Roman"/>
          <w:spacing w:val="-1"/>
          <w:lang w:eastAsia="zh-CN"/>
        </w:rPr>
        <w:t>色与责任，并进行合理的建议和决策。</w:t>
      </w:r>
    </w:p>
    <w:p w14:paraId="602F9772">
      <w:pPr>
        <w:pStyle w:val="2"/>
        <w:spacing w:before="152" w:line="330" w:lineRule="auto"/>
        <w:ind w:left="28" w:right="54" w:firstLine="492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10.沟通：能够就功能材料领域复杂工程问题与业界同行及社会</w:t>
      </w:r>
      <w:r>
        <w:rPr>
          <w:rFonts w:ascii="Times New Roman" w:hAnsi="Times New Roman" w:cs="Times New Roman"/>
          <w:spacing w:val="-1"/>
          <w:lang w:eastAsia="zh-CN"/>
        </w:rPr>
        <w:t>公众进行有</w:t>
      </w:r>
      <w:r>
        <w:rPr>
          <w:rFonts w:ascii="Times New Roman" w:hAnsi="Times New Roman" w:cs="Times New Roman"/>
          <w:spacing w:val="-3"/>
          <w:lang w:eastAsia="zh-CN"/>
        </w:rPr>
        <w:t>效沟通和交流，包括撰写报告和设计文稿、陈述发言、清晰表达或回应</w:t>
      </w:r>
      <w:r>
        <w:rPr>
          <w:rFonts w:ascii="Times New Roman" w:hAnsi="Times New Roman" w:cs="Times New Roman"/>
          <w:spacing w:val="-4"/>
          <w:lang w:eastAsia="zh-CN"/>
        </w:rPr>
        <w:t>指令。并</w:t>
      </w:r>
      <w:r>
        <w:rPr>
          <w:rFonts w:ascii="Times New Roman" w:hAnsi="Times New Roman" w:cs="Times New Roman"/>
          <w:spacing w:val="-1"/>
          <w:lang w:eastAsia="zh-CN"/>
        </w:rPr>
        <w:t>具备一定的国际视野，能够在跨文化背景下进行沟通和交流。</w:t>
      </w:r>
    </w:p>
    <w:p w14:paraId="1CD1E78D">
      <w:pPr>
        <w:pStyle w:val="2"/>
        <w:spacing w:before="32" w:line="330" w:lineRule="auto"/>
        <w:ind w:left="22" w:right="54" w:firstLine="498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10.1 具有良好的书面及口头表达能力，能够熟练运用母语及功</w:t>
      </w:r>
      <w:r>
        <w:rPr>
          <w:rFonts w:ascii="Times New Roman" w:hAnsi="Times New Roman" w:cs="Times New Roman"/>
          <w:spacing w:val="-1"/>
          <w:lang w:eastAsia="zh-CN"/>
        </w:rPr>
        <w:t>能材料专业</w:t>
      </w:r>
      <w:r>
        <w:rPr>
          <w:rFonts w:ascii="Times New Roman" w:hAnsi="Times New Roman" w:cs="Times New Roman"/>
          <w:spacing w:val="-3"/>
          <w:lang w:eastAsia="zh-CN"/>
        </w:rPr>
        <w:t>术语针对功能材料领域的复杂工程问题进行描述、表达，并能够与业界同行及社</w:t>
      </w:r>
      <w:r>
        <w:rPr>
          <w:rFonts w:ascii="Times New Roman" w:hAnsi="Times New Roman" w:cs="Times New Roman"/>
          <w:spacing w:val="-2"/>
          <w:lang w:eastAsia="zh-CN"/>
        </w:rPr>
        <w:t>会公众进行交流。</w:t>
      </w:r>
    </w:p>
    <w:p w14:paraId="3BACDEB8">
      <w:pPr>
        <w:spacing w:line="330" w:lineRule="auto"/>
        <w:rPr>
          <w:rFonts w:ascii="Times New Roman" w:hAnsi="Times New Roman" w:cs="Times New Roman"/>
          <w:lang w:eastAsia="zh-CN"/>
        </w:rPr>
        <w:sectPr>
          <w:pgSz w:w="11906" w:h="16839"/>
          <w:pgMar w:top="1431" w:right="1744" w:bottom="0" w:left="1785" w:header="0" w:footer="0" w:gutter="0"/>
          <w:cols w:space="720" w:num="1"/>
        </w:sectPr>
      </w:pPr>
    </w:p>
    <w:p w14:paraId="71E91228">
      <w:pPr>
        <w:pStyle w:val="2"/>
        <w:spacing w:before="155" w:line="279" w:lineRule="auto"/>
        <w:ind w:left="24" w:right="16" w:firstLine="49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10.2</w:t>
      </w:r>
      <w:r>
        <w:rPr>
          <w:rFonts w:ascii="Times New Roman" w:hAnsi="Times New Roman" w:cs="Times New Roman"/>
          <w:spacing w:val="3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了解功能材料及相关专业科技文档的基本构成以及要求，具备科</w:t>
      </w:r>
      <w:r>
        <w:rPr>
          <w:rFonts w:ascii="Times New Roman" w:hAnsi="Times New Roman" w:cs="Times New Roman"/>
          <w:spacing w:val="-2"/>
          <w:lang w:eastAsia="zh-CN"/>
        </w:rPr>
        <w:t>技文</w:t>
      </w:r>
      <w:r>
        <w:rPr>
          <w:rFonts w:ascii="Times New Roman" w:hAnsi="Times New Roman" w:cs="Times New Roman"/>
          <w:spacing w:val="-1"/>
          <w:lang w:eastAsia="zh-CN"/>
        </w:rPr>
        <w:t>档的写作能力和科技演讲的基本技能。</w:t>
      </w:r>
    </w:p>
    <w:p w14:paraId="156A7627">
      <w:pPr>
        <w:pStyle w:val="2"/>
        <w:spacing w:before="154" w:line="280" w:lineRule="auto"/>
        <w:ind w:left="27" w:right="16" w:firstLine="49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10.3 具有良好的外语听说读写能力，能够阅读专业相关的外文</w:t>
      </w:r>
      <w:r>
        <w:rPr>
          <w:rFonts w:ascii="Times New Roman" w:hAnsi="Times New Roman" w:cs="Times New Roman"/>
          <w:spacing w:val="-1"/>
          <w:lang w:eastAsia="zh-CN"/>
        </w:rPr>
        <w:t>文献，具备一定的国际视野，能够进行跨文化沟通和交流。</w:t>
      </w:r>
    </w:p>
    <w:p w14:paraId="3043861E">
      <w:pPr>
        <w:pStyle w:val="2"/>
        <w:spacing w:before="152" w:line="324" w:lineRule="auto"/>
        <w:ind w:left="29" w:right="72" w:firstLine="49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11.项目管理：理解并掌握功能材料领域的工程管理原理与经济决策方法，并能在多学科环境中应用。</w:t>
      </w:r>
    </w:p>
    <w:p w14:paraId="297CFF79">
      <w:pPr>
        <w:pStyle w:val="2"/>
        <w:spacing w:before="38" w:line="279" w:lineRule="auto"/>
        <w:ind w:left="23" w:right="16" w:firstLine="49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11.1 理解从事功能材料领域复杂工程实践活动所需的经济与管</w:t>
      </w:r>
      <w:r>
        <w:rPr>
          <w:rFonts w:ascii="Times New Roman" w:hAnsi="Times New Roman" w:cs="Times New Roman"/>
          <w:spacing w:val="-1"/>
          <w:lang w:eastAsia="zh-CN"/>
        </w:rPr>
        <w:t>理因素，掌握工程管理原理与经济决策方法。</w:t>
      </w:r>
    </w:p>
    <w:p w14:paraId="3B617EE1">
      <w:pPr>
        <w:pStyle w:val="2"/>
        <w:spacing w:before="152" w:line="280" w:lineRule="auto"/>
        <w:ind w:left="27" w:right="16" w:firstLine="49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11.2 能够在多学科环境中根据功能材料领域复杂工程项目特征</w:t>
      </w:r>
      <w:r>
        <w:rPr>
          <w:rFonts w:ascii="Times New Roman" w:hAnsi="Times New Roman" w:cs="Times New Roman"/>
          <w:spacing w:val="-1"/>
          <w:lang w:eastAsia="zh-CN"/>
        </w:rPr>
        <w:t>选择恰当的项目管理方法和经济决策方法。</w:t>
      </w:r>
    </w:p>
    <w:p w14:paraId="264D40E0">
      <w:pPr>
        <w:pStyle w:val="2"/>
        <w:spacing w:before="153" w:line="279" w:lineRule="auto"/>
        <w:ind w:right="16" w:firstLine="4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11.3 具备对功能材料领域复杂工程项目进行项目管理的能力并</w:t>
      </w:r>
      <w:r>
        <w:rPr>
          <w:rFonts w:ascii="Times New Roman" w:hAnsi="Times New Roman" w:cs="Times New Roman"/>
          <w:spacing w:val="-1"/>
          <w:lang w:eastAsia="zh-CN"/>
        </w:rPr>
        <w:t>进行实践。</w:t>
      </w:r>
      <w:r>
        <w:rPr>
          <w:rFonts w:ascii="Times New Roman" w:hAnsi="Times New Roman" w:cs="Times New Roman"/>
          <w:lang w:eastAsia="zh-CN"/>
        </w:rPr>
        <w:t xml:space="preserve"> </w:t>
      </w:r>
    </w:p>
    <w:p w14:paraId="7CBEA19F">
      <w:pPr>
        <w:pStyle w:val="2"/>
        <w:spacing w:before="153" w:line="279" w:lineRule="auto"/>
        <w:ind w:right="16" w:firstLine="4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12.终身学习：具有自主学习和终身学习的意识，有不断学习和</w:t>
      </w:r>
      <w:r>
        <w:rPr>
          <w:rFonts w:ascii="Times New Roman" w:hAnsi="Times New Roman" w:cs="Times New Roman"/>
          <w:spacing w:val="-1"/>
          <w:lang w:eastAsia="zh-CN"/>
        </w:rPr>
        <w:t>适应发展的</w:t>
      </w:r>
      <w:r>
        <w:rPr>
          <w:rFonts w:ascii="Times New Roman" w:hAnsi="Times New Roman" w:cs="Times New Roman"/>
          <w:spacing w:val="-7"/>
          <w:lang w:eastAsia="zh-CN"/>
        </w:rPr>
        <w:t>能力。</w:t>
      </w:r>
    </w:p>
    <w:p w14:paraId="384B3F35">
      <w:pPr>
        <w:pStyle w:val="2"/>
        <w:spacing w:before="154" w:line="220" w:lineRule="auto"/>
        <w:ind w:right="40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12.1 具有自主学习和终身学习的意识，能认识不断探索和学习的必要性。</w:t>
      </w:r>
    </w:p>
    <w:p w14:paraId="39C4A434">
      <w:pPr>
        <w:pStyle w:val="2"/>
        <w:spacing w:before="152" w:line="280" w:lineRule="auto"/>
        <w:ind w:left="22" w:right="16" w:firstLine="49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12.2 掌握自主学习的方法，合理运用功能材料专业数据库、专</w:t>
      </w:r>
      <w:r>
        <w:rPr>
          <w:rFonts w:ascii="Times New Roman" w:hAnsi="Times New Roman" w:cs="Times New Roman"/>
          <w:spacing w:val="-1"/>
          <w:lang w:eastAsia="zh-CN"/>
        </w:rPr>
        <w:t>业软件等资源进行学习和提高，拓展行业领域内的知识和能力。</w:t>
      </w:r>
    </w:p>
    <w:p w14:paraId="47DC3176">
      <w:pPr>
        <w:pStyle w:val="2"/>
        <w:spacing w:before="153" w:line="279" w:lineRule="auto"/>
        <w:ind w:left="32" w:right="16" w:firstLine="48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12.3 针对个人和职业的发展需求，追踪功能材料相关领域的发</w:t>
      </w:r>
      <w:r>
        <w:rPr>
          <w:rFonts w:ascii="Times New Roman" w:hAnsi="Times New Roman" w:cs="Times New Roman"/>
          <w:spacing w:val="-1"/>
          <w:lang w:eastAsia="zh-CN"/>
        </w:rPr>
        <w:t>展动态，不</w:t>
      </w:r>
      <w:r>
        <w:rPr>
          <w:rFonts w:ascii="Times New Roman" w:hAnsi="Times New Roman" w:cs="Times New Roman"/>
          <w:spacing w:val="-3"/>
          <w:lang w:eastAsia="zh-CN"/>
        </w:rPr>
        <w:t>断更新知识和技能。</w:t>
      </w:r>
    </w:p>
    <w:p w14:paraId="65625C26">
      <w:pPr>
        <w:pStyle w:val="2"/>
        <w:spacing w:before="277" w:line="221" w:lineRule="auto"/>
        <w:ind w:left="25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  <w:t>三、专业核心课程</w:t>
      </w:r>
    </w:p>
    <w:p w14:paraId="0976074F">
      <w:pPr>
        <w:pStyle w:val="2"/>
        <w:spacing w:before="293" w:line="332" w:lineRule="auto"/>
        <w:ind w:left="25" w:right="13" w:firstLine="478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材料科学基础、无机及分析化学、有机化学、物理化学、工程制</w:t>
      </w:r>
      <w:r>
        <w:rPr>
          <w:rFonts w:ascii="Times New Roman" w:hAnsi="Times New Roman" w:cs="Times New Roman"/>
          <w:spacing w:val="-4"/>
          <w:lang w:eastAsia="zh-CN"/>
        </w:rPr>
        <w:t>图、生物化</w:t>
      </w:r>
      <w:r>
        <w:rPr>
          <w:rFonts w:ascii="Times New Roman" w:hAnsi="Times New Roman" w:cs="Times New Roman"/>
          <w:spacing w:val="-3"/>
          <w:lang w:eastAsia="zh-CN"/>
        </w:rPr>
        <w:t>学、高分子化学、高分子物理、材料工程原理、功能材料学、功能材料制备与合成、功能材料工程设备与控制、仪器分析、新能源材料、纳米材料制备方法、光</w:t>
      </w:r>
      <w:r>
        <w:rPr>
          <w:rFonts w:ascii="Times New Roman" w:hAnsi="Times New Roman" w:cs="Times New Roman"/>
          <w:spacing w:val="-2"/>
          <w:lang w:eastAsia="zh-CN"/>
        </w:rPr>
        <w:t>电及信息材料等。</w:t>
      </w:r>
    </w:p>
    <w:p w14:paraId="10030B96">
      <w:pPr>
        <w:pStyle w:val="2"/>
        <w:spacing w:before="155" w:line="221" w:lineRule="auto"/>
        <w:ind w:left="51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四、毕业标准与学位学分绩点要求</w:t>
      </w:r>
    </w:p>
    <w:p w14:paraId="5FE04192">
      <w:pPr>
        <w:pStyle w:val="2"/>
        <w:spacing w:before="298" w:line="329" w:lineRule="auto"/>
        <w:ind w:left="24" w:right="13" w:firstLine="483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lang w:eastAsia="zh-CN"/>
        </w:rPr>
        <w:t>毕业标准:</w:t>
      </w:r>
      <w:r>
        <w:rPr>
          <w:rFonts w:ascii="Times New Roman" w:hAnsi="Times New Roman" w:cs="Times New Roman"/>
          <w:spacing w:val="-4"/>
          <w:lang w:eastAsia="zh-CN"/>
        </w:rPr>
        <w:t xml:space="preserve"> 遵章守纪,具有良好的思想道德和身体素质,符合规定的德育、体</w:t>
      </w:r>
      <w:r>
        <w:rPr>
          <w:rFonts w:ascii="Times New Roman" w:hAnsi="Times New Roman" w:cs="Times New Roman"/>
          <w:spacing w:val="-1"/>
          <w:lang w:eastAsia="zh-CN"/>
        </w:rPr>
        <w:t>育和美育标准；修满本专业最低计划学分要求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185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学分,且各类课程的学分符合专业指导性教学计划规定。</w:t>
      </w:r>
    </w:p>
    <w:p w14:paraId="39407434">
      <w:pPr>
        <w:pStyle w:val="2"/>
        <w:spacing w:before="37" w:line="221" w:lineRule="auto"/>
        <w:ind w:left="50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-2"/>
          <w:lang w:eastAsia="zh-CN"/>
        </w:rPr>
        <w:t>学位学分绩点要求:</w:t>
      </w:r>
      <w:r>
        <w:rPr>
          <w:rFonts w:ascii="Times New Roman" w:hAnsi="Times New Roman" w:cs="Times New Roman"/>
          <w:spacing w:val="-2"/>
          <w:lang w:eastAsia="zh-CN"/>
        </w:rPr>
        <w:t xml:space="preserve"> 平均学分绩点≥2.0。</w:t>
      </w:r>
    </w:p>
    <w:p w14:paraId="78B6B386">
      <w:pPr>
        <w:spacing w:line="221" w:lineRule="auto"/>
        <w:rPr>
          <w:rFonts w:ascii="Times New Roman" w:hAnsi="Times New Roman" w:cs="Times New Roman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120435">
      <w:pPr>
        <w:pStyle w:val="2"/>
        <w:spacing w:before="181" w:line="220" w:lineRule="auto"/>
        <w:ind w:left="560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  <w:t>五、课程结构和学分学时分布表</w:t>
      </w:r>
      <w:bookmarkStart w:id="0" w:name="_GoBack"/>
      <w:bookmarkEnd w:id="0"/>
    </w:p>
    <w:p w14:paraId="123827B8">
      <w:pPr>
        <w:spacing w:before="32"/>
        <w:rPr>
          <w:rFonts w:ascii="Times New Roman" w:hAnsi="Times New Roman" w:cs="Times New Roman"/>
          <w:lang w:eastAsia="zh-CN"/>
        </w:rPr>
      </w:pPr>
    </w:p>
    <w:tbl>
      <w:tblPr>
        <w:tblStyle w:val="7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840"/>
        <w:gridCol w:w="935"/>
        <w:gridCol w:w="1099"/>
        <w:gridCol w:w="957"/>
        <w:gridCol w:w="1022"/>
        <w:gridCol w:w="1079"/>
        <w:gridCol w:w="1084"/>
      </w:tblGrid>
      <w:tr w14:paraId="1144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528" w:type="dxa"/>
            <w:vMerge w:val="restart"/>
            <w:tcBorders>
              <w:bottom w:val="nil"/>
            </w:tcBorders>
          </w:tcPr>
          <w:p w14:paraId="0F5875BE">
            <w:pPr>
              <w:spacing w:line="357" w:lineRule="auto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A9C0D4">
            <w:pPr>
              <w:pStyle w:val="8"/>
              <w:spacing w:before="78" w:line="220" w:lineRule="auto"/>
              <w:ind w:left="79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14:paraId="3E5777CE">
            <w:pPr>
              <w:spacing w:line="357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9BFE2A">
            <w:pPr>
              <w:pStyle w:val="8"/>
              <w:spacing w:before="78" w:line="221" w:lineRule="auto"/>
              <w:ind w:left="19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935" w:type="dxa"/>
            <w:vMerge w:val="restart"/>
            <w:tcBorders>
              <w:bottom w:val="nil"/>
            </w:tcBorders>
          </w:tcPr>
          <w:p w14:paraId="4772736A">
            <w:pPr>
              <w:spacing w:line="357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C28167">
            <w:pPr>
              <w:pStyle w:val="8"/>
              <w:spacing w:before="78" w:line="222" w:lineRule="auto"/>
              <w:ind w:left="238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14:paraId="1CEB025E">
            <w:pPr>
              <w:pStyle w:val="8"/>
              <w:spacing w:before="203" w:line="345" w:lineRule="auto"/>
              <w:ind w:left="136" w:right="147" w:firstLine="64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学时比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79" w:type="dxa"/>
            <w:gridSpan w:val="2"/>
          </w:tcPr>
          <w:p w14:paraId="7EC6A198">
            <w:pPr>
              <w:pStyle w:val="8"/>
              <w:spacing w:before="118" w:line="221" w:lineRule="auto"/>
              <w:ind w:left="515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163" w:type="dxa"/>
            <w:gridSpan w:val="2"/>
          </w:tcPr>
          <w:p w14:paraId="25322F12">
            <w:pPr>
              <w:pStyle w:val="8"/>
              <w:spacing w:before="118" w:line="220" w:lineRule="auto"/>
              <w:ind w:left="61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教学形式</w:t>
            </w:r>
          </w:p>
        </w:tc>
      </w:tr>
      <w:tr w14:paraId="4CE16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28" w:type="dxa"/>
            <w:vMerge w:val="continue"/>
            <w:tcBorders>
              <w:top w:val="nil"/>
            </w:tcBorders>
          </w:tcPr>
          <w:p w14:paraId="0B05DE94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 w14:paraId="7B387BB3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</w:tcPr>
          <w:p w14:paraId="40EE7B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</w:tcPr>
          <w:p w14:paraId="17F5CF6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</w:tcPr>
          <w:p w14:paraId="4C221096">
            <w:pPr>
              <w:pStyle w:val="8"/>
              <w:spacing w:before="38" w:line="223" w:lineRule="auto"/>
              <w:ind w:left="248" w:right="116" w:hanging="12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必修课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22" w:type="dxa"/>
          </w:tcPr>
          <w:p w14:paraId="51E31B7D">
            <w:pPr>
              <w:pStyle w:val="8"/>
              <w:spacing w:before="38" w:line="223" w:lineRule="auto"/>
              <w:ind w:left="282" w:right="147" w:hanging="125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选修课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79" w:type="dxa"/>
          </w:tcPr>
          <w:p w14:paraId="10A271D0">
            <w:pPr>
              <w:pStyle w:val="8"/>
              <w:spacing w:before="38" w:line="223" w:lineRule="auto"/>
              <w:ind w:left="192" w:right="175" w:hanging="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理论教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学学时</w:t>
            </w:r>
          </w:p>
        </w:tc>
        <w:tc>
          <w:tcPr>
            <w:tcW w:w="1084" w:type="dxa"/>
          </w:tcPr>
          <w:p w14:paraId="42F50584">
            <w:pPr>
              <w:pStyle w:val="8"/>
              <w:spacing w:before="38" w:line="223" w:lineRule="auto"/>
              <w:ind w:left="193" w:right="179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实践教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学学时</w:t>
            </w:r>
          </w:p>
        </w:tc>
      </w:tr>
      <w:tr w14:paraId="2B47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28" w:type="dxa"/>
          </w:tcPr>
          <w:p w14:paraId="7D5FE58C">
            <w:pPr>
              <w:pStyle w:val="8"/>
              <w:spacing w:before="117" w:line="220" w:lineRule="auto"/>
              <w:ind w:left="67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通识教育课</w:t>
            </w:r>
          </w:p>
        </w:tc>
        <w:tc>
          <w:tcPr>
            <w:tcW w:w="840" w:type="dxa"/>
          </w:tcPr>
          <w:p w14:paraId="62F62CBC">
            <w:pPr>
              <w:pStyle w:val="8"/>
              <w:spacing w:before="155" w:line="183" w:lineRule="auto"/>
              <w:ind w:left="311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35" w:type="dxa"/>
          </w:tcPr>
          <w:p w14:paraId="191F1253">
            <w:pPr>
              <w:pStyle w:val="8"/>
              <w:spacing w:before="153" w:line="184" w:lineRule="auto"/>
              <w:ind w:left="251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7"/>
                <w:lang w:eastAsia="zh-CN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099" w:type="dxa"/>
          </w:tcPr>
          <w:p w14:paraId="580EAE73">
            <w:pPr>
              <w:pStyle w:val="8"/>
              <w:spacing w:before="160" w:line="184" w:lineRule="auto"/>
              <w:ind w:left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35.14</w:t>
            </w:r>
          </w:p>
        </w:tc>
        <w:tc>
          <w:tcPr>
            <w:tcW w:w="957" w:type="dxa"/>
          </w:tcPr>
          <w:p w14:paraId="464769BD">
            <w:pPr>
              <w:pStyle w:val="8"/>
              <w:spacing w:before="155" w:line="183" w:lineRule="auto"/>
              <w:ind w:left="310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lang w:eastAsia="zh-CN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022" w:type="dxa"/>
          </w:tcPr>
          <w:p w14:paraId="3CB04A15">
            <w:pPr>
              <w:pStyle w:val="8"/>
              <w:spacing w:before="153" w:line="184" w:lineRule="auto"/>
              <w:ind w:left="343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079" w:type="dxa"/>
          </w:tcPr>
          <w:p w14:paraId="5216D9F9">
            <w:pPr>
              <w:pStyle w:val="8"/>
              <w:spacing w:before="153" w:line="184" w:lineRule="auto"/>
              <w:ind w:left="325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7"/>
                <w:lang w:eastAsia="zh-CN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084" w:type="dxa"/>
          </w:tcPr>
          <w:p w14:paraId="51B51733">
            <w:pPr>
              <w:pStyle w:val="8"/>
              <w:spacing w:before="153" w:line="184" w:lineRule="auto"/>
              <w:ind w:left="386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3A64B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528" w:type="dxa"/>
          </w:tcPr>
          <w:p w14:paraId="7CDE0EAA">
            <w:pPr>
              <w:pStyle w:val="8"/>
              <w:spacing w:before="107" w:line="221" w:lineRule="auto"/>
              <w:ind w:left="67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840" w:type="dxa"/>
          </w:tcPr>
          <w:p w14:paraId="6DE588C4">
            <w:pPr>
              <w:pStyle w:val="8"/>
              <w:spacing w:before="141" w:line="183" w:lineRule="auto"/>
              <w:ind w:left="188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32.5</w:t>
            </w:r>
          </w:p>
        </w:tc>
        <w:tc>
          <w:tcPr>
            <w:tcW w:w="935" w:type="dxa"/>
          </w:tcPr>
          <w:p w14:paraId="19BCAE88">
            <w:pPr>
              <w:pStyle w:val="8"/>
              <w:spacing w:before="141" w:line="183" w:lineRule="auto"/>
              <w:ind w:left="292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099" w:type="dxa"/>
          </w:tcPr>
          <w:p w14:paraId="76805D76">
            <w:pPr>
              <w:pStyle w:val="8"/>
              <w:spacing w:before="147" w:line="184" w:lineRule="auto"/>
              <w:ind w:left="2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17.57</w:t>
            </w:r>
          </w:p>
        </w:tc>
        <w:tc>
          <w:tcPr>
            <w:tcW w:w="957" w:type="dxa"/>
          </w:tcPr>
          <w:p w14:paraId="358E71B4">
            <w:pPr>
              <w:pStyle w:val="8"/>
              <w:spacing w:before="141" w:line="183" w:lineRule="auto"/>
              <w:ind w:left="303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022" w:type="dxa"/>
          </w:tcPr>
          <w:p w14:paraId="34ACC75B">
            <w:pPr>
              <w:pStyle w:val="8"/>
              <w:spacing w:before="141" w:line="183" w:lineRule="auto"/>
              <w:ind w:left="46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9" w:type="dxa"/>
          </w:tcPr>
          <w:p w14:paraId="6368B40A">
            <w:pPr>
              <w:pStyle w:val="8"/>
              <w:spacing w:before="141" w:line="183" w:lineRule="auto"/>
              <w:ind w:left="367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084" w:type="dxa"/>
          </w:tcPr>
          <w:p w14:paraId="42CFD67F">
            <w:pPr>
              <w:pStyle w:val="8"/>
              <w:spacing w:before="141" w:line="183" w:lineRule="auto"/>
              <w:ind w:left="432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7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7517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28" w:type="dxa"/>
          </w:tcPr>
          <w:p w14:paraId="43F7CD5C">
            <w:pPr>
              <w:pStyle w:val="8"/>
              <w:spacing w:before="113" w:line="219" w:lineRule="auto"/>
              <w:ind w:left="67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专业主干课</w:t>
            </w:r>
          </w:p>
        </w:tc>
        <w:tc>
          <w:tcPr>
            <w:tcW w:w="840" w:type="dxa"/>
          </w:tcPr>
          <w:p w14:paraId="148E1AB1">
            <w:pPr>
              <w:pStyle w:val="8"/>
              <w:spacing w:before="152" w:line="184" w:lineRule="auto"/>
              <w:ind w:left="323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5" w:type="dxa"/>
          </w:tcPr>
          <w:p w14:paraId="2AA2AABB">
            <w:pPr>
              <w:pStyle w:val="8"/>
              <w:spacing w:before="153" w:line="183" w:lineRule="auto"/>
              <w:ind w:left="296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099" w:type="dxa"/>
          </w:tcPr>
          <w:p w14:paraId="3D7C84C7">
            <w:pPr>
              <w:pStyle w:val="8"/>
              <w:spacing w:before="159" w:line="184" w:lineRule="auto"/>
              <w:ind w:left="33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8.65</w:t>
            </w:r>
          </w:p>
        </w:tc>
        <w:tc>
          <w:tcPr>
            <w:tcW w:w="957" w:type="dxa"/>
          </w:tcPr>
          <w:p w14:paraId="6CFE8CA6">
            <w:pPr>
              <w:pStyle w:val="8"/>
              <w:spacing w:before="153" w:line="183" w:lineRule="auto"/>
              <w:ind w:left="307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022" w:type="dxa"/>
          </w:tcPr>
          <w:p w14:paraId="7C66ABA5">
            <w:pPr>
              <w:pStyle w:val="8"/>
              <w:spacing w:before="153" w:line="183" w:lineRule="auto"/>
              <w:ind w:left="46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9" w:type="dxa"/>
          </w:tcPr>
          <w:p w14:paraId="09D3D626">
            <w:pPr>
              <w:pStyle w:val="8"/>
              <w:spacing w:before="153" w:line="183" w:lineRule="auto"/>
              <w:ind w:left="371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4" w:type="dxa"/>
          </w:tcPr>
          <w:p w14:paraId="1ECB375D">
            <w:pPr>
              <w:pStyle w:val="8"/>
              <w:spacing w:before="153" w:line="183" w:lineRule="auto"/>
              <w:ind w:left="433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</w:tr>
      <w:tr w14:paraId="1002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28" w:type="dxa"/>
          </w:tcPr>
          <w:p w14:paraId="28CE431B">
            <w:pPr>
              <w:pStyle w:val="8"/>
              <w:spacing w:before="115" w:line="221" w:lineRule="auto"/>
              <w:ind w:left="67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专业方向课</w:t>
            </w:r>
          </w:p>
        </w:tc>
        <w:tc>
          <w:tcPr>
            <w:tcW w:w="840" w:type="dxa"/>
          </w:tcPr>
          <w:p w14:paraId="0BF1226D">
            <w:pPr>
              <w:pStyle w:val="8"/>
              <w:spacing w:before="154" w:line="184" w:lineRule="auto"/>
              <w:ind w:left="323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5" w:type="dxa"/>
          </w:tcPr>
          <w:p w14:paraId="3CC26B3E">
            <w:pPr>
              <w:pStyle w:val="8"/>
              <w:spacing w:before="155" w:line="183" w:lineRule="auto"/>
              <w:ind w:left="296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099" w:type="dxa"/>
          </w:tcPr>
          <w:p w14:paraId="0998F37B">
            <w:pPr>
              <w:pStyle w:val="8"/>
              <w:spacing w:before="161" w:line="184" w:lineRule="auto"/>
              <w:ind w:left="33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6.49</w:t>
            </w:r>
          </w:p>
        </w:tc>
        <w:tc>
          <w:tcPr>
            <w:tcW w:w="957" w:type="dxa"/>
          </w:tcPr>
          <w:p w14:paraId="4BC173E0">
            <w:pPr>
              <w:pStyle w:val="8"/>
              <w:spacing w:before="155" w:line="183" w:lineRule="auto"/>
              <w:ind w:left="307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022" w:type="dxa"/>
          </w:tcPr>
          <w:p w14:paraId="57872912">
            <w:pPr>
              <w:pStyle w:val="8"/>
              <w:spacing w:before="155" w:line="183" w:lineRule="auto"/>
              <w:ind w:left="46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9" w:type="dxa"/>
          </w:tcPr>
          <w:p w14:paraId="773F896D">
            <w:pPr>
              <w:pStyle w:val="8"/>
              <w:spacing w:before="154" w:line="184" w:lineRule="auto"/>
              <w:ind w:left="385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4" w:type="dxa"/>
          </w:tcPr>
          <w:p w14:paraId="5B881E65">
            <w:pPr>
              <w:pStyle w:val="8"/>
              <w:spacing w:before="155" w:line="183" w:lineRule="auto"/>
              <w:ind w:left="433"/>
              <w:rPr>
                <w:rFonts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 w14:paraId="11B3F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28" w:type="dxa"/>
          </w:tcPr>
          <w:p w14:paraId="5CA4AB74">
            <w:pPr>
              <w:pStyle w:val="8"/>
              <w:spacing w:before="114" w:line="220" w:lineRule="auto"/>
              <w:ind w:left="55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个性发展课程</w:t>
            </w:r>
          </w:p>
        </w:tc>
        <w:tc>
          <w:tcPr>
            <w:tcW w:w="840" w:type="dxa"/>
          </w:tcPr>
          <w:p w14:paraId="34525D3B">
            <w:pPr>
              <w:pStyle w:val="8"/>
              <w:spacing w:before="154" w:line="183" w:lineRule="auto"/>
              <w:ind w:left="248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35" w:type="dxa"/>
          </w:tcPr>
          <w:p w14:paraId="56CF5CF9">
            <w:pPr>
              <w:pStyle w:val="8"/>
              <w:spacing w:before="154" w:line="183" w:lineRule="auto"/>
              <w:ind w:left="35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99" w:type="dxa"/>
          </w:tcPr>
          <w:p w14:paraId="6C2EB3AA">
            <w:pPr>
              <w:pStyle w:val="8"/>
              <w:spacing w:before="160" w:line="184" w:lineRule="auto"/>
              <w:ind w:left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957" w:type="dxa"/>
          </w:tcPr>
          <w:p w14:paraId="56AF8096">
            <w:pPr>
              <w:pStyle w:val="8"/>
              <w:spacing w:before="154" w:line="183" w:lineRule="auto"/>
              <w:ind w:left="426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2" w:type="dxa"/>
          </w:tcPr>
          <w:p w14:paraId="25E4CFD6">
            <w:pPr>
              <w:pStyle w:val="8"/>
              <w:spacing w:before="154" w:line="183" w:lineRule="auto"/>
              <w:ind w:left="397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9" w:type="dxa"/>
          </w:tcPr>
          <w:p w14:paraId="56061A4F">
            <w:pPr>
              <w:pStyle w:val="8"/>
              <w:spacing w:before="154" w:line="183" w:lineRule="auto"/>
              <w:ind w:left="427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84" w:type="dxa"/>
          </w:tcPr>
          <w:p w14:paraId="432C332C">
            <w:pPr>
              <w:pStyle w:val="8"/>
              <w:spacing w:before="154" w:line="183" w:lineRule="auto"/>
              <w:ind w:left="49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04B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28" w:type="dxa"/>
          </w:tcPr>
          <w:p w14:paraId="410160F4">
            <w:pPr>
              <w:pStyle w:val="8"/>
              <w:spacing w:before="115" w:line="220" w:lineRule="auto"/>
              <w:ind w:left="55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集中实践环节</w:t>
            </w:r>
          </w:p>
        </w:tc>
        <w:tc>
          <w:tcPr>
            <w:tcW w:w="840" w:type="dxa"/>
          </w:tcPr>
          <w:p w14:paraId="6CF1454F">
            <w:pPr>
              <w:pStyle w:val="8"/>
              <w:spacing w:before="154" w:line="184" w:lineRule="auto"/>
              <w:ind w:left="31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35" w:type="dxa"/>
          </w:tcPr>
          <w:p w14:paraId="7EFCCB47">
            <w:pPr>
              <w:pStyle w:val="8"/>
              <w:spacing w:before="154" w:line="184" w:lineRule="auto"/>
              <w:ind w:left="294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099" w:type="dxa"/>
          </w:tcPr>
          <w:p w14:paraId="430F4C11">
            <w:pPr>
              <w:pStyle w:val="8"/>
              <w:spacing w:before="161" w:line="184" w:lineRule="auto"/>
              <w:ind w:left="2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27.57</w:t>
            </w:r>
          </w:p>
        </w:tc>
        <w:tc>
          <w:tcPr>
            <w:tcW w:w="957" w:type="dxa"/>
          </w:tcPr>
          <w:p w14:paraId="3CE609F5">
            <w:pPr>
              <w:pStyle w:val="8"/>
              <w:spacing w:before="154" w:line="184" w:lineRule="auto"/>
              <w:ind w:left="305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022" w:type="dxa"/>
          </w:tcPr>
          <w:p w14:paraId="6018D76A">
            <w:pPr>
              <w:pStyle w:val="8"/>
              <w:spacing w:before="155" w:line="183" w:lineRule="auto"/>
              <w:ind w:left="46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9" w:type="dxa"/>
          </w:tcPr>
          <w:p w14:paraId="340CEE6D">
            <w:pPr>
              <w:pStyle w:val="8"/>
              <w:spacing w:before="155" w:line="183" w:lineRule="auto"/>
              <w:ind w:left="43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84" w:type="dxa"/>
          </w:tcPr>
          <w:p w14:paraId="6F239B2B">
            <w:pPr>
              <w:pStyle w:val="8"/>
              <w:spacing w:before="155" w:line="183" w:lineRule="auto"/>
              <w:ind w:left="374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</w:tr>
      <w:tr w14:paraId="3DEF6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28" w:type="dxa"/>
          </w:tcPr>
          <w:p w14:paraId="04D676DF">
            <w:pPr>
              <w:pStyle w:val="8"/>
              <w:spacing w:before="119" w:line="220" w:lineRule="auto"/>
              <w:ind w:left="791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第二课堂</w:t>
            </w:r>
          </w:p>
        </w:tc>
        <w:tc>
          <w:tcPr>
            <w:tcW w:w="840" w:type="dxa"/>
          </w:tcPr>
          <w:p w14:paraId="329AEAE1">
            <w:pPr>
              <w:pStyle w:val="8"/>
              <w:spacing w:before="156" w:line="183" w:lineRule="auto"/>
              <w:ind w:left="367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5" w:type="dxa"/>
          </w:tcPr>
          <w:p w14:paraId="7C319778">
            <w:pPr>
              <w:pStyle w:val="8"/>
              <w:spacing w:before="156" w:line="183" w:lineRule="auto"/>
              <w:ind w:left="354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99" w:type="dxa"/>
          </w:tcPr>
          <w:p w14:paraId="158CDFB7">
            <w:pPr>
              <w:pStyle w:val="8"/>
              <w:spacing w:before="162" w:line="184" w:lineRule="auto"/>
              <w:ind w:left="33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3.24</w:t>
            </w:r>
          </w:p>
        </w:tc>
        <w:tc>
          <w:tcPr>
            <w:tcW w:w="957" w:type="dxa"/>
          </w:tcPr>
          <w:p w14:paraId="586F328A">
            <w:pPr>
              <w:pStyle w:val="8"/>
              <w:spacing w:before="156" w:line="183" w:lineRule="auto"/>
              <w:ind w:left="365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22" w:type="dxa"/>
          </w:tcPr>
          <w:p w14:paraId="3CF2C7C7">
            <w:pPr>
              <w:pStyle w:val="8"/>
              <w:spacing w:before="156" w:line="183" w:lineRule="auto"/>
              <w:ind w:left="46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9" w:type="dxa"/>
          </w:tcPr>
          <w:p w14:paraId="48E6E97F">
            <w:pPr>
              <w:pStyle w:val="8"/>
              <w:spacing w:before="156" w:line="183" w:lineRule="auto"/>
              <w:ind w:left="49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4" w:type="dxa"/>
          </w:tcPr>
          <w:p w14:paraId="5D987C8F">
            <w:pPr>
              <w:pStyle w:val="8"/>
              <w:spacing w:before="156" w:line="183" w:lineRule="auto"/>
              <w:ind w:left="43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54F7E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28" w:type="dxa"/>
          </w:tcPr>
          <w:p w14:paraId="24879A5D">
            <w:pPr>
              <w:pStyle w:val="8"/>
              <w:spacing w:before="114" w:line="222" w:lineRule="auto"/>
              <w:ind w:left="91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840" w:type="dxa"/>
          </w:tcPr>
          <w:p w14:paraId="0139A24D">
            <w:pPr>
              <w:pStyle w:val="8"/>
              <w:spacing w:before="160" w:line="184" w:lineRule="auto"/>
              <w:ind w:left="2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35" w:type="dxa"/>
          </w:tcPr>
          <w:p w14:paraId="1B142683">
            <w:pPr>
              <w:pStyle w:val="8"/>
              <w:spacing w:before="160" w:line="184" w:lineRule="auto"/>
              <w:ind w:left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2960</w:t>
            </w:r>
          </w:p>
        </w:tc>
        <w:tc>
          <w:tcPr>
            <w:tcW w:w="1099" w:type="dxa"/>
          </w:tcPr>
          <w:p w14:paraId="6F162E74">
            <w:pPr>
              <w:pStyle w:val="8"/>
              <w:spacing w:before="160" w:line="184" w:lineRule="auto"/>
              <w:ind w:left="4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7" w:type="dxa"/>
          </w:tcPr>
          <w:p w14:paraId="41010CB1">
            <w:pPr>
              <w:pStyle w:val="8"/>
              <w:spacing w:before="160" w:line="184" w:lineRule="auto"/>
              <w:ind w:left="2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2488</w:t>
            </w:r>
          </w:p>
        </w:tc>
        <w:tc>
          <w:tcPr>
            <w:tcW w:w="1022" w:type="dxa"/>
          </w:tcPr>
          <w:p w14:paraId="6050BDC9">
            <w:pPr>
              <w:pStyle w:val="8"/>
              <w:spacing w:before="160" w:line="184" w:lineRule="auto"/>
              <w:ind w:lef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079" w:type="dxa"/>
          </w:tcPr>
          <w:p w14:paraId="148DBFE8">
            <w:pPr>
              <w:pStyle w:val="8"/>
              <w:spacing w:before="160" w:line="184" w:lineRule="auto"/>
              <w:ind w:left="32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1084" w:type="dxa"/>
          </w:tcPr>
          <w:p w14:paraId="1D07F2BD">
            <w:pPr>
              <w:pStyle w:val="8"/>
              <w:spacing w:before="160" w:line="184" w:lineRule="auto"/>
              <w:ind w:left="34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</w:tr>
    </w:tbl>
    <w:p w14:paraId="4642E635">
      <w:pPr>
        <w:spacing w:line="390" w:lineRule="auto"/>
        <w:rPr>
          <w:rFonts w:ascii="Times New Roman" w:hAnsi="Times New Roman" w:cs="Times New Roman"/>
        </w:rPr>
      </w:pPr>
    </w:p>
    <w:p w14:paraId="600E7137">
      <w:pPr>
        <w:pStyle w:val="2"/>
        <w:spacing w:before="91" w:line="221" w:lineRule="auto"/>
        <w:ind w:left="55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  <w:t>六、专业指导性教学计划</w:t>
      </w:r>
    </w:p>
    <w:sectPr>
      <w:pgSz w:w="11906" w:h="16839"/>
      <w:pgMar w:top="1199" w:right="0" w:bottom="1269" w:left="10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00203"/>
    <w:rsid w:val="000078CF"/>
    <w:rsid w:val="00025AEF"/>
    <w:rsid w:val="0007430D"/>
    <w:rsid w:val="0008153D"/>
    <w:rsid w:val="000A482C"/>
    <w:rsid w:val="000A5682"/>
    <w:rsid w:val="000D0364"/>
    <w:rsid w:val="001102DE"/>
    <w:rsid w:val="00131A3B"/>
    <w:rsid w:val="00140273"/>
    <w:rsid w:val="001508FE"/>
    <w:rsid w:val="0018072B"/>
    <w:rsid w:val="0018178B"/>
    <w:rsid w:val="001C75E0"/>
    <w:rsid w:val="001F7D9F"/>
    <w:rsid w:val="00220178"/>
    <w:rsid w:val="00247271"/>
    <w:rsid w:val="0025701C"/>
    <w:rsid w:val="002D1C09"/>
    <w:rsid w:val="002F7C4A"/>
    <w:rsid w:val="0032694B"/>
    <w:rsid w:val="003373BA"/>
    <w:rsid w:val="00345B28"/>
    <w:rsid w:val="003944A8"/>
    <w:rsid w:val="003F6719"/>
    <w:rsid w:val="004020A7"/>
    <w:rsid w:val="004118FD"/>
    <w:rsid w:val="00425252"/>
    <w:rsid w:val="004B0C3D"/>
    <w:rsid w:val="004F1D83"/>
    <w:rsid w:val="0050224C"/>
    <w:rsid w:val="005076A3"/>
    <w:rsid w:val="005375E9"/>
    <w:rsid w:val="005B6E58"/>
    <w:rsid w:val="005B7FDC"/>
    <w:rsid w:val="005C2074"/>
    <w:rsid w:val="005D124B"/>
    <w:rsid w:val="006022D0"/>
    <w:rsid w:val="006C48AB"/>
    <w:rsid w:val="006D4C73"/>
    <w:rsid w:val="006E7580"/>
    <w:rsid w:val="006F4D66"/>
    <w:rsid w:val="0072778D"/>
    <w:rsid w:val="007341D0"/>
    <w:rsid w:val="00774714"/>
    <w:rsid w:val="00782FBF"/>
    <w:rsid w:val="00786D86"/>
    <w:rsid w:val="0078757B"/>
    <w:rsid w:val="007A489C"/>
    <w:rsid w:val="008625B8"/>
    <w:rsid w:val="00864E62"/>
    <w:rsid w:val="0089324B"/>
    <w:rsid w:val="008B3B06"/>
    <w:rsid w:val="008E4BBB"/>
    <w:rsid w:val="008E7347"/>
    <w:rsid w:val="00944735"/>
    <w:rsid w:val="00946935"/>
    <w:rsid w:val="0099151D"/>
    <w:rsid w:val="0099187A"/>
    <w:rsid w:val="009D5826"/>
    <w:rsid w:val="009D66A1"/>
    <w:rsid w:val="00AC40F2"/>
    <w:rsid w:val="00AE1DE4"/>
    <w:rsid w:val="00B54876"/>
    <w:rsid w:val="00B66200"/>
    <w:rsid w:val="00B77A6A"/>
    <w:rsid w:val="00B81915"/>
    <w:rsid w:val="00BC53DF"/>
    <w:rsid w:val="00C40F54"/>
    <w:rsid w:val="00C47BDF"/>
    <w:rsid w:val="00C61ECE"/>
    <w:rsid w:val="00C82084"/>
    <w:rsid w:val="00C944E7"/>
    <w:rsid w:val="00CA19B7"/>
    <w:rsid w:val="00CD0FBC"/>
    <w:rsid w:val="00CF5D9F"/>
    <w:rsid w:val="00D00203"/>
    <w:rsid w:val="00D16F37"/>
    <w:rsid w:val="00D20C8D"/>
    <w:rsid w:val="00D256C0"/>
    <w:rsid w:val="00D56353"/>
    <w:rsid w:val="00D6235D"/>
    <w:rsid w:val="00D71E83"/>
    <w:rsid w:val="00D72F15"/>
    <w:rsid w:val="00DF5E86"/>
    <w:rsid w:val="00E05D9D"/>
    <w:rsid w:val="00E36252"/>
    <w:rsid w:val="00E3642F"/>
    <w:rsid w:val="00E80860"/>
    <w:rsid w:val="00EC2CA3"/>
    <w:rsid w:val="00ED2D75"/>
    <w:rsid w:val="00EE5D88"/>
    <w:rsid w:val="00F05B66"/>
    <w:rsid w:val="00F953D5"/>
    <w:rsid w:val="00F97CB2"/>
    <w:rsid w:val="00FA5897"/>
    <w:rsid w:val="00FD321B"/>
    <w:rsid w:val="00FE3050"/>
    <w:rsid w:val="00FF4BAB"/>
    <w:rsid w:val="017F7F90"/>
    <w:rsid w:val="01EF349D"/>
    <w:rsid w:val="061623F8"/>
    <w:rsid w:val="0874698D"/>
    <w:rsid w:val="0C700313"/>
    <w:rsid w:val="1FDE0A5B"/>
    <w:rsid w:val="25AB7E23"/>
    <w:rsid w:val="361D553F"/>
    <w:rsid w:val="395A08EE"/>
    <w:rsid w:val="39885957"/>
    <w:rsid w:val="3F447F4E"/>
    <w:rsid w:val="409A440B"/>
    <w:rsid w:val="49BE123B"/>
    <w:rsid w:val="4B3D4425"/>
    <w:rsid w:val="52324B0F"/>
    <w:rsid w:val="548E2E3D"/>
    <w:rsid w:val="575D6F03"/>
    <w:rsid w:val="580E0C05"/>
    <w:rsid w:val="5AA94EB0"/>
    <w:rsid w:val="5BDD16F9"/>
    <w:rsid w:val="62411DBA"/>
    <w:rsid w:val="656D3196"/>
    <w:rsid w:val="660B7A8B"/>
    <w:rsid w:val="75BB12A5"/>
    <w:rsid w:val="78605A3C"/>
    <w:rsid w:val="7A150154"/>
    <w:rsid w:val="7D6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3167</Words>
  <Characters>3378</Characters>
  <Lines>25</Lines>
  <Paragraphs>7</Paragraphs>
  <TotalTime>8</TotalTime>
  <ScaleCrop>false</ScaleCrop>
  <LinksUpToDate>false</LinksUpToDate>
  <CharactersWithSpaces>3462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2023-11-24T10:50:00Z</dcterms:created>
  <dc:creator>Windows 用户</dc:creator>
  <cp:lastModifiedBy>qiancheng</cp:lastModifiedBy>
  <cp:lastPrinted>2025-09-24T01:05:42Z</cp:lastPrinted>
  <dcterms:modified xsi:type="dcterms:W3CDTF">2025-09-24T01:06:21Z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2024-04-19T09:20:13Z</vt:filetime>
  </property>
  <property fmtid="{D5CDD505-2E9C-101B-9397-08002B2CF9AE}" pid="4" name="KSOTemplateDocerSaveRecord">
    <vt:lpwstr>eyJoZGlkIjoiMDYwZmNiYmM2Mjk5MmE0OTUyODc1ZTA3MzIyMDY5ODgiLCJ1c2VySWQiOiIzNDgzNDY0MjgifQ==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0849F2A6857144078D0E1D4C359D5D1D_13</vt:lpwstr>
  </property>
</Properties>
</file>